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C6363">
      <w:pPr>
        <w:ind w:firstLine="640" w:firstLineChars="200"/>
        <w:rPr>
          <w:rFonts w:hint="default" w:ascii="Times New Roman" w:hAnsi="Times New Roman" w:cs="Times New Roman"/>
          <w:color w:val="auto"/>
          <w:sz w:val="32"/>
          <w:szCs w:val="32"/>
          <w:u w:val="none"/>
        </w:rPr>
      </w:pPr>
    </w:p>
    <w:p w14:paraId="519A463A">
      <w:pPr>
        <w:spacing w:line="560" w:lineRule="exact"/>
        <w:jc w:val="center"/>
        <w:rPr>
          <w:rFonts w:hint="default" w:ascii="Times New Roman" w:hAnsi="Times New Roman" w:cs="Times New Roman"/>
          <w:b/>
          <w:color w:val="auto"/>
          <w:sz w:val="44"/>
          <w:szCs w:val="44"/>
          <w:u w:val="none"/>
        </w:rPr>
      </w:pPr>
    </w:p>
    <w:p w14:paraId="4C2E5E18">
      <w:pPr>
        <w:spacing w:line="560" w:lineRule="exact"/>
        <w:jc w:val="center"/>
        <w:rPr>
          <w:rFonts w:hint="default" w:ascii="Times New Roman" w:hAnsi="Times New Roman" w:cs="Times New Roman"/>
          <w:b/>
          <w:color w:val="auto"/>
          <w:sz w:val="44"/>
          <w:szCs w:val="44"/>
          <w:u w:val="none"/>
        </w:rPr>
      </w:pPr>
    </w:p>
    <w:p w14:paraId="60683744">
      <w:pPr>
        <w:spacing w:line="600" w:lineRule="exact"/>
        <w:jc w:val="center"/>
        <w:rPr>
          <w:rFonts w:hint="default" w:ascii="Times New Roman" w:hAnsi="Times New Roman" w:eastAsia="方正小标宋简体" w:cs="Times New Roman"/>
          <w:sz w:val="44"/>
          <w:szCs w:val="44"/>
          <w:highlight w:val="none"/>
          <w:u w:val="none"/>
          <w:lang w:val="en-US" w:eastAsia="zh-CN"/>
        </w:rPr>
      </w:pPr>
      <w:r>
        <w:rPr>
          <w:rFonts w:hint="default" w:ascii="Times New Roman" w:hAnsi="Times New Roman" w:eastAsia="方正小标宋简体" w:cs="Times New Roman"/>
          <w:sz w:val="44"/>
          <w:szCs w:val="44"/>
          <w:highlight w:val="none"/>
          <w:u w:val="none"/>
          <w:lang w:val="en-US" w:eastAsia="zh-CN"/>
        </w:rPr>
        <w:t>乌海市教育招生考试中心</w:t>
      </w:r>
    </w:p>
    <w:p w14:paraId="0D69EBFA">
      <w:pPr>
        <w:spacing w:line="600" w:lineRule="exact"/>
        <w:jc w:val="center"/>
        <w:rPr>
          <w:rFonts w:hint="default" w:ascii="Times New Roman" w:hAnsi="Times New Roman" w:eastAsia="方正小标宋简体" w:cs="Times New Roman"/>
          <w:sz w:val="44"/>
          <w:szCs w:val="44"/>
          <w:highlight w:val="none"/>
          <w:u w:val="none"/>
        </w:rPr>
      </w:pPr>
      <w:r>
        <w:rPr>
          <w:rFonts w:hint="default" w:ascii="Times New Roman" w:hAnsi="Times New Roman" w:eastAsia="方正小标宋简体" w:cs="Times New Roman"/>
          <w:sz w:val="44"/>
          <w:szCs w:val="44"/>
          <w:highlight w:val="none"/>
          <w:u w:val="none"/>
          <w:lang w:val="en-US" w:eastAsia="zh-CN"/>
        </w:rPr>
        <w:t>2026</w:t>
      </w:r>
      <w:r>
        <w:rPr>
          <w:rFonts w:hint="default" w:ascii="Times New Roman" w:hAnsi="Times New Roman" w:eastAsia="方正小标宋简体" w:cs="Times New Roman"/>
          <w:sz w:val="44"/>
          <w:szCs w:val="44"/>
          <w:highlight w:val="none"/>
          <w:u w:val="none"/>
        </w:rPr>
        <w:t>年预算公开报告</w:t>
      </w:r>
    </w:p>
    <w:p w14:paraId="6A6EA80E">
      <w:pPr>
        <w:spacing w:line="336" w:lineRule="auto"/>
        <w:jc w:val="center"/>
        <w:rPr>
          <w:rFonts w:hint="default" w:ascii="Times New Roman" w:hAnsi="Times New Roman" w:eastAsia="方正小标宋简体" w:cs="Times New Roman"/>
          <w:color w:val="auto"/>
          <w:sz w:val="32"/>
          <w:szCs w:val="32"/>
          <w:u w:val="none"/>
        </w:rPr>
      </w:pPr>
    </w:p>
    <w:p w14:paraId="1E779CCE">
      <w:pPr>
        <w:spacing w:line="336" w:lineRule="auto"/>
        <w:jc w:val="center"/>
        <w:rPr>
          <w:rFonts w:hint="default" w:ascii="Times New Roman" w:hAnsi="Times New Roman" w:eastAsia="方正小标宋简体" w:cs="Times New Roman"/>
          <w:color w:val="auto"/>
          <w:sz w:val="32"/>
          <w:szCs w:val="32"/>
          <w:u w:val="none"/>
        </w:rPr>
      </w:pPr>
    </w:p>
    <w:p w14:paraId="6459C79B">
      <w:pPr>
        <w:spacing w:line="336" w:lineRule="auto"/>
        <w:jc w:val="center"/>
        <w:rPr>
          <w:rFonts w:hint="default" w:ascii="Times New Roman" w:hAnsi="Times New Roman" w:eastAsia="方正小标宋简体" w:cs="Times New Roman"/>
          <w:color w:val="auto"/>
          <w:sz w:val="32"/>
          <w:szCs w:val="32"/>
          <w:u w:val="none"/>
        </w:rPr>
      </w:pPr>
    </w:p>
    <w:p w14:paraId="5CD50673">
      <w:pPr>
        <w:spacing w:line="336" w:lineRule="auto"/>
        <w:jc w:val="center"/>
        <w:rPr>
          <w:rFonts w:hint="default" w:ascii="Times New Roman" w:hAnsi="Times New Roman" w:eastAsia="方正小标宋简体" w:cs="Times New Roman"/>
          <w:color w:val="auto"/>
          <w:sz w:val="32"/>
          <w:szCs w:val="32"/>
          <w:u w:val="none"/>
        </w:rPr>
      </w:pPr>
    </w:p>
    <w:p w14:paraId="68AC02B5">
      <w:pPr>
        <w:spacing w:line="336" w:lineRule="auto"/>
        <w:jc w:val="center"/>
        <w:rPr>
          <w:rFonts w:hint="default" w:ascii="Times New Roman" w:hAnsi="Times New Roman" w:eastAsia="方正小标宋简体" w:cs="Times New Roman"/>
          <w:color w:val="auto"/>
          <w:sz w:val="32"/>
          <w:szCs w:val="32"/>
          <w:u w:val="none"/>
        </w:rPr>
      </w:pPr>
    </w:p>
    <w:p w14:paraId="69F9C1DF">
      <w:pPr>
        <w:spacing w:line="336" w:lineRule="auto"/>
        <w:jc w:val="center"/>
        <w:rPr>
          <w:rFonts w:hint="default" w:ascii="Times New Roman" w:hAnsi="Times New Roman" w:eastAsia="方正小标宋简体" w:cs="Times New Roman"/>
          <w:color w:val="auto"/>
          <w:sz w:val="32"/>
          <w:szCs w:val="32"/>
          <w:u w:val="none"/>
        </w:rPr>
      </w:pPr>
    </w:p>
    <w:p w14:paraId="2FECFC51">
      <w:pPr>
        <w:spacing w:line="336" w:lineRule="auto"/>
        <w:jc w:val="center"/>
        <w:rPr>
          <w:rFonts w:hint="default" w:ascii="Times New Roman" w:hAnsi="Times New Roman" w:eastAsia="方正小标宋简体" w:cs="Times New Roman"/>
          <w:color w:val="auto"/>
          <w:sz w:val="32"/>
          <w:szCs w:val="32"/>
          <w:u w:val="none"/>
        </w:rPr>
      </w:pPr>
    </w:p>
    <w:p w14:paraId="61EB851C">
      <w:pPr>
        <w:spacing w:line="336" w:lineRule="auto"/>
        <w:jc w:val="both"/>
        <w:rPr>
          <w:rFonts w:hint="default" w:ascii="Times New Roman" w:hAnsi="Times New Roman" w:eastAsia="方正小标宋简体" w:cs="Times New Roman"/>
          <w:color w:val="auto"/>
          <w:sz w:val="32"/>
          <w:szCs w:val="32"/>
          <w:u w:val="none"/>
        </w:rPr>
      </w:pPr>
    </w:p>
    <w:p w14:paraId="334B4363">
      <w:pPr>
        <w:spacing w:line="336" w:lineRule="auto"/>
        <w:jc w:val="center"/>
        <w:rPr>
          <w:rFonts w:hint="default" w:ascii="Times New Roman" w:hAnsi="Times New Roman" w:eastAsia="方正小标宋简体" w:cs="Times New Roman"/>
          <w:color w:val="auto"/>
          <w:sz w:val="32"/>
          <w:szCs w:val="32"/>
          <w:u w:val="none"/>
        </w:rPr>
      </w:pPr>
    </w:p>
    <w:p w14:paraId="7D57D35E">
      <w:pPr>
        <w:spacing w:line="336" w:lineRule="auto"/>
        <w:jc w:val="center"/>
        <w:rPr>
          <w:rFonts w:hint="default" w:ascii="Times New Roman" w:hAnsi="Times New Roman" w:eastAsia="方正小标宋简体" w:cs="Times New Roman"/>
          <w:color w:val="auto"/>
          <w:sz w:val="32"/>
          <w:szCs w:val="32"/>
          <w:u w:val="none"/>
        </w:rPr>
      </w:pPr>
    </w:p>
    <w:p w14:paraId="3EF11CD0">
      <w:pPr>
        <w:spacing w:line="336" w:lineRule="auto"/>
        <w:jc w:val="center"/>
        <w:rPr>
          <w:rFonts w:hint="default" w:ascii="Times New Roman" w:hAnsi="Times New Roman" w:eastAsia="方正小标宋简体" w:cs="Times New Roman"/>
          <w:color w:val="auto"/>
          <w:sz w:val="32"/>
          <w:szCs w:val="32"/>
          <w:u w:val="none"/>
        </w:rPr>
      </w:pPr>
    </w:p>
    <w:p w14:paraId="45D73216">
      <w:pPr>
        <w:spacing w:line="336" w:lineRule="auto"/>
        <w:jc w:val="center"/>
        <w:rPr>
          <w:rFonts w:hint="default" w:ascii="Times New Roman" w:hAnsi="Times New Roman" w:eastAsia="方正小标宋简体" w:cs="Times New Roman"/>
          <w:color w:val="auto"/>
          <w:sz w:val="32"/>
          <w:szCs w:val="32"/>
          <w:u w:val="none"/>
        </w:rPr>
      </w:pPr>
    </w:p>
    <w:p w14:paraId="2875469C">
      <w:pPr>
        <w:spacing w:line="336" w:lineRule="auto"/>
        <w:jc w:val="center"/>
        <w:rPr>
          <w:rFonts w:hint="default" w:ascii="Times New Roman" w:hAnsi="Times New Roman" w:eastAsia="方正小标宋简体" w:cs="Times New Roman"/>
          <w:color w:val="auto"/>
          <w:sz w:val="32"/>
          <w:szCs w:val="32"/>
          <w:u w:val="none"/>
        </w:rPr>
      </w:pPr>
    </w:p>
    <w:p w14:paraId="7DD66E80">
      <w:pPr>
        <w:adjustRightInd w:val="0"/>
        <w:snapToGrid w:val="0"/>
        <w:spacing w:line="360" w:lineRule="auto"/>
        <w:ind w:firstLine="640"/>
        <w:rPr>
          <w:rFonts w:hint="default" w:ascii="Times New Roman" w:hAnsi="Times New Roman" w:eastAsia="仿宋" w:cs="Times New Roman"/>
          <w:color w:val="auto"/>
          <w:sz w:val="32"/>
          <w:szCs w:val="32"/>
          <w:u w:val="none"/>
        </w:rPr>
      </w:pPr>
    </w:p>
    <w:p w14:paraId="46452E9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Times New Roman" w:hAnsi="Times New Roman" w:eastAsia="黑体" w:cs="Times New Roman"/>
          <w:kern w:val="0"/>
          <w:sz w:val="32"/>
          <w:szCs w:val="32"/>
          <w:highlight w:val="none"/>
          <w:u w:val="none"/>
          <w:lang w:val="en-US" w:eastAsia="zh-CN" w:bidi="ar-SA"/>
        </w:rPr>
      </w:pPr>
      <w:r>
        <w:rPr>
          <w:rFonts w:hint="default" w:ascii="Times New Roman" w:hAnsi="Times New Roman" w:eastAsia="黑体" w:cs="Times New Roman"/>
          <w:kern w:val="0"/>
          <w:sz w:val="32"/>
          <w:szCs w:val="32"/>
          <w:highlight w:val="none"/>
          <w:u w:val="none"/>
          <w:lang w:val="en-US" w:eastAsia="zh-CN" w:bidi="ar-SA"/>
        </w:rPr>
        <w:t>批复时间：</w:t>
      </w:r>
      <w:r>
        <w:rPr>
          <w:rFonts w:hint="default" w:ascii="Times New Roman" w:hAnsi="Times New Roman" w:eastAsia="黑体" w:cs="Times New Roman"/>
          <w:kern w:val="0"/>
          <w:sz w:val="32"/>
          <w:szCs w:val="32"/>
          <w:highlight w:val="none"/>
          <w:u w:val="none"/>
          <w:lang w:val="en-US" w:eastAsia="zh-CN" w:bidi="ar-SA"/>
        </w:rPr>
        <w:t>2026年2月14日</w:t>
      </w:r>
    </w:p>
    <w:p w14:paraId="2C28A067">
      <w:pPr>
        <w:pStyle w:val="8"/>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default" w:ascii="Times New Roman" w:hAnsi="Times New Roman" w:cs="Times New Roman"/>
          <w:b/>
          <w:color w:val="auto"/>
          <w:sz w:val="44"/>
          <w:szCs w:val="44"/>
          <w:u w:val="none"/>
        </w:rPr>
      </w:pPr>
      <w:r>
        <w:rPr>
          <w:rFonts w:hint="default" w:ascii="Times New Roman" w:hAnsi="Times New Roman" w:eastAsia="黑体" w:cs="Times New Roman"/>
          <w:kern w:val="0"/>
          <w:sz w:val="32"/>
          <w:szCs w:val="32"/>
          <w:highlight w:val="none"/>
          <w:u w:val="none"/>
          <w:lang w:val="en-US" w:eastAsia="zh-CN" w:bidi="ar-SA"/>
        </w:rPr>
        <w:t>公开时间：</w:t>
      </w:r>
      <w:r>
        <w:rPr>
          <w:rFonts w:hint="default" w:ascii="Times New Roman" w:hAnsi="Times New Roman" w:eastAsia="黑体" w:cs="Times New Roman"/>
          <w:kern w:val="0"/>
          <w:sz w:val="32"/>
          <w:szCs w:val="32"/>
          <w:highlight w:val="none"/>
          <w:u w:val="none"/>
          <w:lang w:val="en-US" w:eastAsia="zh-CN" w:bidi="ar-SA"/>
        </w:rPr>
        <w:t>2026年3月 4 日</w:t>
      </w:r>
    </w:p>
    <w:p w14:paraId="3F25332F">
      <w:pPr>
        <w:pageBreakBefore/>
        <w:tabs>
          <w:tab w:val="left" w:pos="4533"/>
        </w:tabs>
        <w:adjustRightInd w:val="0"/>
        <w:snapToGrid w:val="0"/>
        <w:spacing w:line="600" w:lineRule="exact"/>
        <w:jc w:val="center"/>
        <w:rPr>
          <w:rFonts w:hint="default" w:ascii="Times New Roman" w:hAnsi="Times New Roman" w:eastAsia="Courier New" w:cs="Times New Roman"/>
          <w:sz w:val="44"/>
          <w:szCs w:val="44"/>
          <w:highlight w:val="none"/>
          <w:u w:val="none"/>
        </w:rPr>
      </w:pPr>
      <w:r>
        <w:rPr>
          <w:rFonts w:hint="default" w:ascii="Times New Roman" w:hAnsi="Times New Roman" w:eastAsia="Courier New" w:cs="Times New Roman"/>
          <w:sz w:val="44"/>
          <w:szCs w:val="44"/>
          <w:highlight w:val="none"/>
          <w:u w:val="none"/>
        </w:rPr>
        <w:t>目 录</w:t>
      </w:r>
    </w:p>
    <w:p w14:paraId="16C4E9CB">
      <w:pPr>
        <w:widowControl/>
        <w:spacing w:line="600" w:lineRule="exact"/>
        <w:ind w:firstLine="640" w:firstLineChars="200"/>
        <w:jc w:val="left"/>
        <w:rPr>
          <w:rFonts w:hint="default" w:ascii="Times New Roman" w:hAnsi="Times New Roman" w:eastAsia="仿宋_GB2312" w:cs="Times New Roman"/>
          <w:color w:val="auto"/>
          <w:kern w:val="0"/>
          <w:sz w:val="32"/>
          <w:szCs w:val="32"/>
          <w:u w:val="none"/>
          <w:lang w:bidi="ar"/>
        </w:rPr>
      </w:pPr>
    </w:p>
    <w:p w14:paraId="4AA27EE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第一部分 部门概况</w:t>
      </w:r>
    </w:p>
    <w:p w14:paraId="7E8BAF5B">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default" w:ascii="Times New Roman" w:hAnsi="Times New Roman" w:eastAsia="仿宋_GB2312" w:cs="Times New Roman"/>
          <w:w w:val="95"/>
          <w:kern w:val="2"/>
          <w:sz w:val="32"/>
          <w:szCs w:val="32"/>
          <w:highlight w:val="none"/>
          <w:u w:val="none"/>
          <w:lang w:val="en-US" w:eastAsia="zh-CN" w:bidi="ar-SA"/>
        </w:rPr>
      </w:pPr>
      <w:r>
        <w:rPr>
          <w:rFonts w:hint="default" w:ascii="Times New Roman" w:hAnsi="Times New Roman" w:eastAsia="仿宋_GB2312" w:cs="Times New Roman"/>
          <w:w w:val="95"/>
          <w:kern w:val="2"/>
          <w:sz w:val="32"/>
          <w:szCs w:val="32"/>
          <w:highlight w:val="none"/>
          <w:u w:val="none"/>
          <w:lang w:val="en-US" w:eastAsia="zh-CN" w:bidi="ar-SA"/>
        </w:rPr>
        <w:t>一、部门主要职能、职责</w:t>
      </w:r>
    </w:p>
    <w:p w14:paraId="0A1380E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default" w:ascii="Times New Roman" w:hAnsi="Times New Roman" w:eastAsia="仿宋_GB2312" w:cs="Times New Roman"/>
          <w:w w:val="95"/>
          <w:kern w:val="2"/>
          <w:sz w:val="32"/>
          <w:szCs w:val="32"/>
          <w:highlight w:val="none"/>
          <w:u w:val="none"/>
          <w:lang w:val="en-US" w:eastAsia="zh-CN" w:bidi="ar-SA"/>
        </w:rPr>
      </w:pPr>
      <w:r>
        <w:rPr>
          <w:rFonts w:hint="default" w:ascii="Times New Roman" w:hAnsi="Times New Roman" w:eastAsia="仿宋_GB2312" w:cs="Times New Roman"/>
          <w:w w:val="95"/>
          <w:kern w:val="2"/>
          <w:sz w:val="32"/>
          <w:szCs w:val="32"/>
          <w:highlight w:val="none"/>
          <w:u w:val="none"/>
          <w:lang w:val="en-US" w:eastAsia="zh-CN" w:bidi="ar-SA"/>
        </w:rPr>
        <w:t>二、机构设置及预算单位构成情况</w:t>
      </w:r>
    </w:p>
    <w:p w14:paraId="03062762">
      <w:pPr>
        <w:pStyle w:val="3"/>
        <w:spacing w:after="0" w:line="600" w:lineRule="exact"/>
        <w:ind w:firstLine="608" w:firstLineChars="200"/>
        <w:rPr>
          <w:rFonts w:hint="default" w:ascii="Times New Roman" w:hAnsi="Times New Roman" w:eastAsia="仿宋_GB2312" w:cs="Times New Roman"/>
          <w:w w:val="95"/>
          <w:kern w:val="2"/>
          <w:sz w:val="32"/>
          <w:szCs w:val="32"/>
          <w:highlight w:val="none"/>
          <w:u w:val="none"/>
          <w:lang w:val="en-US" w:eastAsia="zh-CN" w:bidi="ar-SA"/>
        </w:rPr>
      </w:pPr>
      <w:r>
        <w:rPr>
          <w:rFonts w:hint="default" w:ascii="Times New Roman" w:hAnsi="Times New Roman" w:eastAsia="仿宋_GB2312" w:cs="Times New Roman"/>
          <w:w w:val="95"/>
          <w:kern w:val="2"/>
          <w:sz w:val="32"/>
          <w:szCs w:val="32"/>
          <w:highlight w:val="none"/>
          <w:u w:val="none"/>
          <w:lang w:val="en-US" w:eastAsia="zh-CN" w:bidi="ar-SA"/>
        </w:rPr>
        <w:t>三、部门（单位）主要工作任务及目标</w:t>
      </w:r>
    </w:p>
    <w:p w14:paraId="4A85AFB8">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第二部分 2026年部门预算安排情况说明</w:t>
      </w:r>
    </w:p>
    <w:p w14:paraId="0BDC0AB7">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一、部门预算收支总体情况说明</w:t>
      </w:r>
    </w:p>
    <w:p w14:paraId="0F98B806">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二、</w:t>
      </w:r>
      <w:r>
        <w:rPr>
          <w:rFonts w:hint="default" w:ascii="Times New Roman" w:hAnsi="Times New Roman" w:eastAsia="仿宋" w:cs="Times New Roman"/>
          <w:color w:val="auto"/>
          <w:sz w:val="32"/>
          <w:szCs w:val="32"/>
          <w:u w:val="none"/>
          <w:lang w:eastAsia="zh-CN"/>
        </w:rPr>
        <w:t>部门</w:t>
      </w:r>
      <w:r>
        <w:rPr>
          <w:rFonts w:hint="default" w:ascii="Times New Roman" w:hAnsi="Times New Roman" w:eastAsia="仿宋" w:cs="Times New Roman"/>
          <w:color w:val="auto"/>
          <w:sz w:val="32"/>
          <w:szCs w:val="32"/>
          <w:u w:val="none"/>
        </w:rPr>
        <w:t>收入预算情况说明</w:t>
      </w:r>
    </w:p>
    <w:p w14:paraId="688ABD3D">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三、</w:t>
      </w:r>
      <w:r>
        <w:rPr>
          <w:rFonts w:hint="default" w:ascii="Times New Roman" w:hAnsi="Times New Roman" w:eastAsia="仿宋" w:cs="Times New Roman"/>
          <w:color w:val="auto"/>
          <w:sz w:val="32"/>
          <w:szCs w:val="32"/>
          <w:u w:val="none"/>
          <w:lang w:eastAsia="zh-CN"/>
        </w:rPr>
        <w:t>部门</w:t>
      </w:r>
      <w:r>
        <w:rPr>
          <w:rFonts w:hint="default" w:ascii="Times New Roman" w:hAnsi="Times New Roman" w:eastAsia="仿宋" w:cs="Times New Roman"/>
          <w:color w:val="auto"/>
          <w:sz w:val="32"/>
          <w:szCs w:val="32"/>
          <w:u w:val="none"/>
        </w:rPr>
        <w:t>支出预算情况说明</w:t>
      </w:r>
    </w:p>
    <w:p w14:paraId="6D06FF0B">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lang w:eastAsia="zh-CN"/>
        </w:rPr>
      </w:pPr>
      <w:r>
        <w:rPr>
          <w:rFonts w:hint="default" w:ascii="Times New Roman" w:hAnsi="Times New Roman" w:eastAsia="仿宋" w:cs="Times New Roman"/>
          <w:color w:val="auto"/>
          <w:sz w:val="32"/>
          <w:szCs w:val="32"/>
          <w:u w:val="none"/>
          <w:lang w:eastAsia="zh-CN"/>
        </w:rPr>
        <w:t>四</w:t>
      </w:r>
      <w:r>
        <w:rPr>
          <w:rFonts w:hint="default" w:ascii="Times New Roman" w:hAnsi="Times New Roman" w:eastAsia="仿宋" w:cs="Times New Roman"/>
          <w:color w:val="auto"/>
          <w:sz w:val="32"/>
          <w:szCs w:val="32"/>
          <w:u w:val="none"/>
        </w:rPr>
        <w:t>、财政拨款收支预算总体情况说明</w:t>
      </w:r>
    </w:p>
    <w:p w14:paraId="3AD3B726">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lang w:eastAsia="zh-CN"/>
        </w:rPr>
        <w:t>五</w:t>
      </w:r>
      <w:r>
        <w:rPr>
          <w:rFonts w:hint="default" w:ascii="Times New Roman" w:hAnsi="Times New Roman" w:eastAsia="仿宋" w:cs="Times New Roman"/>
          <w:color w:val="auto"/>
          <w:sz w:val="32"/>
          <w:szCs w:val="32"/>
          <w:u w:val="none"/>
        </w:rPr>
        <w:t>、一般公共预算支出预算情况说明</w:t>
      </w:r>
    </w:p>
    <w:p w14:paraId="54526021">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lang w:eastAsia="zh-CN"/>
        </w:rPr>
        <w:t>六</w:t>
      </w:r>
      <w:r>
        <w:rPr>
          <w:rFonts w:hint="default" w:ascii="Times New Roman" w:hAnsi="Times New Roman" w:eastAsia="仿宋" w:cs="Times New Roman"/>
          <w:color w:val="auto"/>
          <w:sz w:val="32"/>
          <w:szCs w:val="32"/>
          <w:u w:val="none"/>
        </w:rPr>
        <w:t>、一般公共预算基本支出预算情况说明</w:t>
      </w:r>
    </w:p>
    <w:p w14:paraId="7D9ADDB4">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lang w:eastAsia="zh-CN"/>
        </w:rPr>
        <w:t>七</w:t>
      </w:r>
      <w:r>
        <w:rPr>
          <w:rFonts w:hint="default" w:ascii="Times New Roman" w:hAnsi="Times New Roman" w:eastAsia="仿宋" w:cs="Times New Roman"/>
          <w:color w:val="auto"/>
          <w:sz w:val="32"/>
          <w:szCs w:val="32"/>
          <w:u w:val="none"/>
        </w:rPr>
        <w:t>、一般公共预算“三公”经费支出预算情况说明</w:t>
      </w:r>
    </w:p>
    <w:p w14:paraId="55EC960A">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lang w:eastAsia="zh-CN"/>
        </w:rPr>
        <w:t>八</w:t>
      </w:r>
      <w:r>
        <w:rPr>
          <w:rFonts w:hint="default" w:ascii="Times New Roman" w:hAnsi="Times New Roman" w:eastAsia="仿宋" w:cs="Times New Roman"/>
          <w:color w:val="auto"/>
          <w:sz w:val="32"/>
          <w:szCs w:val="32"/>
          <w:u w:val="none"/>
        </w:rPr>
        <w:t>、政府性基金预算支出预算情况说明</w:t>
      </w:r>
    </w:p>
    <w:p w14:paraId="5F868878">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lang w:eastAsia="zh-CN"/>
        </w:rPr>
        <w:t>九</w:t>
      </w:r>
      <w:r>
        <w:rPr>
          <w:rFonts w:hint="default" w:ascii="Times New Roman" w:hAnsi="Times New Roman" w:eastAsia="仿宋" w:cs="Times New Roman"/>
          <w:color w:val="auto"/>
          <w:sz w:val="32"/>
          <w:szCs w:val="32"/>
          <w:u w:val="none"/>
        </w:rPr>
        <w:t>、国有资本经营预算支出预算情况说明</w:t>
      </w:r>
    </w:p>
    <w:p w14:paraId="3CB9C4C8">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十、项目支出预算情况说明</w:t>
      </w:r>
    </w:p>
    <w:p w14:paraId="0D7D386C">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第三部分 其他公开事项说明</w:t>
      </w:r>
    </w:p>
    <w:p w14:paraId="6740812D">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一、机关运行经费安排情况说明</w:t>
      </w:r>
    </w:p>
    <w:p w14:paraId="713AE786">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二、事业运转经费安排情况说明</w:t>
      </w:r>
    </w:p>
    <w:p w14:paraId="5FB0CE50">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三、政府采购支出预算情况说明</w:t>
      </w:r>
    </w:p>
    <w:p w14:paraId="6BCFB0CE">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四、国有资产占有使用情况说明</w:t>
      </w:r>
    </w:p>
    <w:p w14:paraId="74E020C0">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五、部门组织征收收入计划</w:t>
      </w:r>
    </w:p>
    <w:p w14:paraId="25A73409">
      <w:pPr>
        <w:pStyle w:val="3"/>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default" w:ascii="Times New Roman" w:hAnsi="Times New Roman" w:eastAsia="仿宋" w:cs="Times New Roman"/>
          <w:color w:val="auto"/>
          <w:sz w:val="32"/>
          <w:szCs w:val="32"/>
          <w:u w:val="none"/>
        </w:rPr>
      </w:pPr>
      <w:r>
        <w:rPr>
          <w:rFonts w:hint="default" w:ascii="Times New Roman" w:hAnsi="Times New Roman" w:eastAsia="仿宋" w:cs="Times New Roman"/>
          <w:color w:val="auto"/>
          <w:sz w:val="32"/>
          <w:szCs w:val="32"/>
          <w:u w:val="none"/>
        </w:rPr>
        <w:t>六、绩效目标设置情况说明</w:t>
      </w:r>
    </w:p>
    <w:p w14:paraId="1A00689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第四部分 名词解释</w:t>
      </w:r>
    </w:p>
    <w:p w14:paraId="00B33CD9">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第五部分 预算公开联系方式及信息反馈渠道</w:t>
      </w:r>
    </w:p>
    <w:p w14:paraId="2AA2384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黑体" w:cs="Times New Roman"/>
          <w:kern w:val="2"/>
          <w:sz w:val="32"/>
          <w:szCs w:val="32"/>
          <w:highlight w:val="none"/>
          <w:u w:val="none"/>
          <w:lang w:val="en-US" w:eastAsia="zh-CN" w:bidi="ar-SA"/>
        </w:rPr>
      </w:pPr>
      <w:r>
        <w:rPr>
          <w:rFonts w:hint="default" w:ascii="Times New Roman" w:hAnsi="Times New Roman" w:eastAsia="黑体" w:cs="Times New Roman"/>
          <w:kern w:val="2"/>
          <w:sz w:val="32"/>
          <w:szCs w:val="32"/>
          <w:highlight w:val="none"/>
          <w:u w:val="none"/>
          <w:lang w:val="en-US" w:eastAsia="zh-CN" w:bidi="ar-SA"/>
        </w:rPr>
        <w:t>第六部分 2026年部门预算公开表</w:t>
      </w:r>
    </w:p>
    <w:p w14:paraId="1F995A66">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一、部门收支总体情况表</w:t>
      </w:r>
    </w:p>
    <w:p w14:paraId="65E9C9F3">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二、部门收入总体情况表</w:t>
      </w:r>
    </w:p>
    <w:p w14:paraId="3CE652E1">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三、部门支出总体情况表</w:t>
      </w:r>
    </w:p>
    <w:p w14:paraId="1EF32A7B">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四、财政拨款收支总体情况表</w:t>
      </w:r>
    </w:p>
    <w:p w14:paraId="1E11FA6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五、一般公共预算支出情况表</w:t>
      </w:r>
    </w:p>
    <w:p w14:paraId="686BE1BF">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六、一般公共预算基本支出情况表</w:t>
      </w:r>
    </w:p>
    <w:p w14:paraId="1A3C921B">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七、一般公共预算“三公”经费支出情况表</w:t>
      </w:r>
    </w:p>
    <w:p w14:paraId="4297FD57">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八、政府性基金预算支出情况表</w:t>
      </w:r>
    </w:p>
    <w:p w14:paraId="10D76367">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九、国有资本经营预算支出表</w:t>
      </w:r>
    </w:p>
    <w:p w14:paraId="41D5883F">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十、项目支出表</w:t>
      </w:r>
    </w:p>
    <w:p w14:paraId="7FCE689C">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十一、项目绩效目标表</w:t>
      </w:r>
    </w:p>
    <w:p w14:paraId="457461B7">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r>
        <w:rPr>
          <w:rFonts w:hint="default" w:ascii="Times New Roman" w:hAnsi="Times New Roman" w:eastAsia="仿宋_GB2312" w:cs="Times New Roman"/>
          <w:spacing w:val="-17"/>
          <w:w w:val="95"/>
          <w:kern w:val="2"/>
          <w:sz w:val="32"/>
          <w:szCs w:val="32"/>
          <w:highlight w:val="none"/>
          <w:u w:val="none"/>
          <w:lang w:val="en-US" w:eastAsia="zh-CN" w:bidi="ar-SA"/>
        </w:rPr>
        <w:t>十二、政府采购预算表</w:t>
      </w:r>
    </w:p>
    <w:p w14:paraId="44D6607C">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p>
    <w:p w14:paraId="1B0A46F4">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p>
    <w:p w14:paraId="0AE42DA9">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p>
    <w:p w14:paraId="5313D41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default" w:ascii="Times New Roman" w:hAnsi="Times New Roman" w:eastAsia="仿宋_GB2312" w:cs="Times New Roman"/>
          <w:spacing w:val="-17"/>
          <w:w w:val="95"/>
          <w:kern w:val="2"/>
          <w:sz w:val="32"/>
          <w:szCs w:val="32"/>
          <w:highlight w:val="none"/>
          <w:u w:val="none"/>
          <w:lang w:val="en-US" w:eastAsia="zh-CN" w:bidi="ar-SA"/>
        </w:rPr>
      </w:pPr>
    </w:p>
    <w:p w14:paraId="004EB8EB">
      <w:pPr>
        <w:widowControl/>
        <w:spacing w:line="600" w:lineRule="exact"/>
        <w:jc w:val="center"/>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b/>
          <w:bCs/>
          <w:color w:val="auto"/>
          <w:kern w:val="0"/>
          <w:sz w:val="36"/>
          <w:szCs w:val="32"/>
          <w:u w:val="none"/>
          <w:lang w:bidi="ar"/>
        </w:rPr>
        <w:t>第一部分</w:t>
      </w:r>
      <w:r>
        <w:rPr>
          <w:rFonts w:hint="default" w:ascii="Times New Roman" w:hAnsi="Times New Roman" w:eastAsia="仿宋_GB2312" w:cs="Times New Roman"/>
          <w:b/>
          <w:bCs/>
          <w:color w:val="auto"/>
          <w:kern w:val="0"/>
          <w:sz w:val="36"/>
          <w:szCs w:val="32"/>
          <w:u w:val="none"/>
          <w:lang w:val="en-US" w:eastAsia="zh-CN" w:bidi="ar"/>
        </w:rPr>
        <w:t xml:space="preserve"> </w:t>
      </w:r>
      <w:r>
        <w:rPr>
          <w:rFonts w:hint="default" w:ascii="Times New Roman" w:hAnsi="Times New Roman" w:eastAsia="仿宋_GB2312" w:cs="Times New Roman"/>
          <w:b/>
          <w:bCs/>
          <w:color w:val="auto"/>
          <w:kern w:val="0"/>
          <w:sz w:val="36"/>
          <w:szCs w:val="32"/>
          <w:u w:val="none"/>
          <w:lang w:bidi="ar"/>
        </w:rPr>
        <w:t>部门概况</w:t>
      </w:r>
    </w:p>
    <w:p w14:paraId="0DBB03C8">
      <w:pPr>
        <w:widowControl/>
        <w:spacing w:line="600" w:lineRule="exact"/>
        <w:ind w:firstLine="643" w:firstLineChars="200"/>
        <w:jc w:val="left"/>
        <w:rPr>
          <w:rFonts w:hint="default" w:ascii="Times New Roman" w:hAnsi="Times New Roman" w:eastAsia="仿宋_GB2312" w:cs="Times New Roman"/>
          <w:b/>
          <w:bCs/>
          <w:color w:val="auto"/>
          <w:kern w:val="0"/>
          <w:sz w:val="32"/>
          <w:szCs w:val="32"/>
          <w:u w:val="none"/>
          <w:lang w:bidi="ar"/>
        </w:rPr>
      </w:pPr>
    </w:p>
    <w:p w14:paraId="2404B742">
      <w:pPr>
        <w:widowControl/>
        <w:spacing w:line="600" w:lineRule="exact"/>
        <w:ind w:firstLine="640" w:firstLineChars="200"/>
        <w:jc w:val="left"/>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一、部门主要职能、职责</w:t>
      </w:r>
    </w:p>
    <w:p w14:paraId="10030845">
      <w:pPr>
        <w:spacing w:line="600" w:lineRule="exact"/>
        <w:ind w:firstLine="640" w:firstLineChars="200"/>
        <w:contextualSpacing/>
        <w:rPr>
          <w:rFonts w:hint="default" w:ascii="Times New Roman" w:hAnsi="Times New Roman" w:eastAsia="楷体_GB2312" w:cs="Times New Roman"/>
          <w:color w:val="auto"/>
          <w:sz w:val="32"/>
          <w:szCs w:val="32"/>
          <w:u w:val="none"/>
        </w:rPr>
      </w:pPr>
      <w:r>
        <w:rPr>
          <w:rFonts w:hint="default" w:ascii="Times New Roman" w:hAnsi="Times New Roman" w:eastAsia="楷体_GB2312" w:cs="Times New Roman"/>
          <w:color w:val="auto"/>
          <w:sz w:val="32"/>
          <w:szCs w:val="32"/>
          <w:u w:val="none"/>
        </w:rPr>
        <w:t>（一）单位职能</w:t>
      </w:r>
    </w:p>
    <w:p w14:paraId="71EA89D7">
      <w:pPr>
        <w:snapToGrid w:val="0"/>
        <w:spacing w:line="560" w:lineRule="exact"/>
        <w:ind w:firstLine="640"/>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u w:val="none"/>
        </w:rPr>
        <w:t>乌海市教育招生考试中心，为乌海市教育局所属相当于副处级公益一类的事业单位。</w:t>
      </w:r>
    </w:p>
    <w:p w14:paraId="2743DED4">
      <w:pPr>
        <w:spacing w:line="600" w:lineRule="exact"/>
        <w:ind w:firstLine="640" w:firstLineChars="200"/>
        <w:contextualSpacing/>
        <w:rPr>
          <w:rFonts w:hint="default" w:ascii="Times New Roman" w:hAnsi="Times New Roman" w:eastAsia="楷体_GB2312" w:cs="Times New Roman"/>
          <w:color w:val="auto"/>
          <w:sz w:val="32"/>
          <w:szCs w:val="32"/>
          <w:u w:val="none"/>
        </w:rPr>
      </w:pPr>
      <w:r>
        <w:rPr>
          <w:rFonts w:hint="default" w:ascii="Times New Roman" w:hAnsi="Times New Roman" w:eastAsia="楷体_GB2312" w:cs="Times New Roman"/>
          <w:color w:val="auto"/>
          <w:sz w:val="32"/>
          <w:szCs w:val="32"/>
          <w:u w:val="none"/>
        </w:rPr>
        <w:t>（二）单位职责</w:t>
      </w:r>
    </w:p>
    <w:p w14:paraId="05039F7D">
      <w:pPr>
        <w:snapToGrid w:val="0"/>
        <w:spacing w:line="560" w:lineRule="exact"/>
        <w:ind w:firstLine="640"/>
        <w:rPr>
          <w:rFonts w:hint="default" w:ascii="Times New Roman" w:hAnsi="Times New Roman" w:eastAsia="仿宋_GB2312" w:cs="Times New Roman"/>
          <w:sz w:val="32"/>
          <w:szCs w:val="32"/>
          <w:u w:val="none"/>
        </w:rPr>
      </w:pPr>
      <w:r>
        <w:rPr>
          <w:rFonts w:hint="default" w:ascii="Times New Roman" w:hAnsi="Times New Roman" w:eastAsia="仿宋_GB2312" w:cs="Times New Roman"/>
          <w:color w:val="000000"/>
          <w:sz w:val="32"/>
          <w:szCs w:val="32"/>
          <w:u w:val="none"/>
        </w:rPr>
        <w:t>贯彻执行国家、自治区招生考试的方针、政策、法规和业务规范，为各类招生考试提供服务。承担国家、自治区、乌海市相关考试的报名、考试、评卷和录取工作。</w:t>
      </w:r>
    </w:p>
    <w:p w14:paraId="37C9181C">
      <w:pPr>
        <w:widowControl/>
        <w:spacing w:line="600" w:lineRule="exact"/>
        <w:ind w:firstLine="640" w:firstLineChars="200"/>
        <w:jc w:val="left"/>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二、机构设置及部门预算单位构成情况</w:t>
      </w:r>
    </w:p>
    <w:p w14:paraId="2BC14F41">
      <w:pPr>
        <w:widowControl/>
        <w:spacing w:line="600" w:lineRule="exact"/>
        <w:ind w:firstLine="640" w:firstLineChars="200"/>
        <w:jc w:val="left"/>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从预算单位构成看，</w:t>
      </w:r>
      <w:r>
        <w:rPr>
          <w:rFonts w:hint="default" w:ascii="Times New Roman" w:hAnsi="Times New Roman" w:eastAsia="仿宋_GB2312" w:cs="Times New Roman"/>
          <w:color w:val="auto"/>
          <w:kern w:val="0"/>
          <w:sz w:val="32"/>
          <w:szCs w:val="32"/>
          <w:u w:val="none"/>
          <w:lang w:val="en-US" w:eastAsia="zh-CN" w:bidi="ar"/>
        </w:rPr>
        <w:t>2026</w:t>
      </w:r>
      <w:r>
        <w:rPr>
          <w:rFonts w:hint="default" w:ascii="Times New Roman" w:hAnsi="Times New Roman" w:eastAsia="仿宋_GB2312" w:cs="Times New Roman"/>
          <w:color w:val="auto"/>
          <w:kern w:val="0"/>
          <w:sz w:val="32"/>
          <w:szCs w:val="32"/>
          <w:u w:val="none"/>
          <w:lang w:eastAsia="zh-CN" w:bidi="ar"/>
        </w:rPr>
        <w:t>年</w:t>
      </w:r>
      <w:r>
        <w:rPr>
          <w:rFonts w:hint="default" w:ascii="Times New Roman" w:hAnsi="Times New Roman" w:eastAsia="仿宋_GB2312" w:cs="Times New Roman"/>
          <w:kern w:val="0"/>
          <w:sz w:val="32"/>
          <w:szCs w:val="32"/>
          <w:u w:val="none"/>
          <w:lang w:bidi="ar"/>
        </w:rPr>
        <w:t>乌海市教育招生考试中心</w:t>
      </w:r>
      <w:r>
        <w:rPr>
          <w:rFonts w:hint="default" w:ascii="Times New Roman" w:hAnsi="Times New Roman" w:eastAsia="仿宋_GB2312" w:cs="Times New Roman"/>
          <w:color w:val="auto"/>
          <w:kern w:val="0"/>
          <w:sz w:val="32"/>
          <w:szCs w:val="32"/>
          <w:u w:val="none"/>
          <w:lang w:bidi="ar"/>
        </w:rPr>
        <w:t>部门预算包括：</w:t>
      </w:r>
      <w:r>
        <w:rPr>
          <w:rFonts w:hint="eastAsia" w:ascii="Times New Roman" w:hAnsi="Times New Roman" w:eastAsia="仿宋_GB2312" w:cs="Times New Roman"/>
          <w:color w:val="auto"/>
          <w:kern w:val="0"/>
          <w:sz w:val="32"/>
          <w:szCs w:val="32"/>
          <w:u w:val="none"/>
          <w:lang w:val="en-US" w:eastAsia="zh-CN" w:bidi="ar"/>
        </w:rPr>
        <w:t>单位</w:t>
      </w:r>
      <w:r>
        <w:rPr>
          <w:rFonts w:hint="default" w:ascii="Times New Roman" w:hAnsi="Times New Roman" w:eastAsia="仿宋_GB2312" w:cs="Times New Roman"/>
          <w:color w:val="auto"/>
          <w:kern w:val="0"/>
          <w:sz w:val="32"/>
          <w:szCs w:val="32"/>
          <w:u w:val="none"/>
          <w:lang w:bidi="ar"/>
        </w:rPr>
        <w:t>本级预算。</w:t>
      </w:r>
    </w:p>
    <w:p w14:paraId="72A913E6">
      <w:pPr>
        <w:widowControl/>
        <w:spacing w:line="600" w:lineRule="exact"/>
        <w:ind w:firstLine="640" w:firstLineChars="200"/>
        <w:jc w:val="left"/>
        <w:rPr>
          <w:rFonts w:hint="default" w:ascii="Times New Roman" w:hAnsi="Times New Roman" w:eastAsia="楷体_GB2312" w:cs="Times New Roman"/>
          <w:color w:val="auto"/>
          <w:sz w:val="32"/>
          <w:szCs w:val="32"/>
          <w:u w:val="none"/>
        </w:rPr>
      </w:pPr>
      <w:r>
        <w:rPr>
          <w:rFonts w:hint="default" w:ascii="Times New Roman" w:hAnsi="Times New Roman" w:eastAsia="楷体_GB2312" w:cs="Times New Roman"/>
          <w:bCs/>
          <w:color w:val="auto"/>
          <w:kern w:val="0"/>
          <w:sz w:val="32"/>
          <w:szCs w:val="32"/>
          <w:u w:val="none"/>
          <w:lang w:bidi="ar"/>
        </w:rPr>
        <w:t>（一）乌海市教育招生考试中心部门机构</w:t>
      </w:r>
    </w:p>
    <w:p w14:paraId="5C3F5C52">
      <w:pPr>
        <w:widowControl/>
        <w:spacing w:line="600" w:lineRule="exact"/>
        <w:ind w:firstLine="640" w:firstLineChars="200"/>
        <w:jc w:val="left"/>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val="en-US" w:eastAsia="zh-CN" w:bidi="ar"/>
        </w:rPr>
        <w:t>2026</w:t>
      </w:r>
      <w:r>
        <w:rPr>
          <w:rFonts w:hint="default" w:ascii="Times New Roman" w:hAnsi="Times New Roman" w:eastAsia="仿宋_GB2312" w:cs="Times New Roman"/>
          <w:color w:val="auto"/>
          <w:kern w:val="0"/>
          <w:sz w:val="32"/>
          <w:szCs w:val="32"/>
          <w:u w:val="none"/>
          <w:lang w:eastAsia="zh-CN" w:bidi="ar"/>
        </w:rPr>
        <w:t>年</w:t>
      </w:r>
      <w:r>
        <w:rPr>
          <w:rFonts w:hint="default" w:ascii="Times New Roman" w:hAnsi="Times New Roman" w:eastAsia="仿宋_GB2312" w:cs="Times New Roman"/>
          <w:color w:val="auto"/>
          <w:kern w:val="0"/>
          <w:sz w:val="32"/>
          <w:szCs w:val="32"/>
          <w:u w:val="none"/>
          <w:lang w:bidi="ar"/>
        </w:rPr>
        <w:t>，乌海市</w:t>
      </w:r>
      <w:r>
        <w:rPr>
          <w:rFonts w:hint="default" w:ascii="Times New Roman" w:hAnsi="Times New Roman" w:eastAsia="仿宋_GB2312" w:cs="Times New Roman"/>
          <w:kern w:val="0"/>
          <w:sz w:val="32"/>
          <w:szCs w:val="32"/>
          <w:u w:val="none"/>
          <w:lang w:bidi="ar"/>
        </w:rPr>
        <w:t>教育招生考试中心</w:t>
      </w:r>
      <w:r>
        <w:rPr>
          <w:rFonts w:hint="default" w:ascii="Times New Roman" w:hAnsi="Times New Roman" w:eastAsia="仿宋_GB2312" w:cs="Times New Roman"/>
          <w:color w:val="auto"/>
          <w:kern w:val="0"/>
          <w:sz w:val="32"/>
          <w:szCs w:val="32"/>
          <w:u w:val="none"/>
          <w:lang w:bidi="ar"/>
        </w:rPr>
        <w:t>共有机构数</w:t>
      </w:r>
      <w:r>
        <w:rPr>
          <w:rFonts w:hint="default" w:ascii="Times New Roman" w:hAnsi="Times New Roman" w:eastAsia="仿宋" w:cs="Times New Roman"/>
          <w:color w:val="auto"/>
          <w:sz w:val="32"/>
          <w:szCs w:val="32"/>
          <w:u w:val="none"/>
          <w:lang w:val="en-US" w:eastAsia="zh-CN"/>
        </w:rPr>
        <w:t>1</w:t>
      </w:r>
      <w:r>
        <w:rPr>
          <w:rFonts w:hint="default" w:ascii="Times New Roman" w:hAnsi="Times New Roman" w:eastAsia="仿宋_GB2312" w:cs="Times New Roman"/>
          <w:color w:val="auto"/>
          <w:kern w:val="0"/>
          <w:sz w:val="32"/>
          <w:szCs w:val="32"/>
          <w:u w:val="none"/>
          <w:lang w:bidi="ar"/>
        </w:rPr>
        <w:t>家，其中公益一类事业单位</w:t>
      </w:r>
      <w:r>
        <w:rPr>
          <w:rFonts w:hint="default" w:ascii="Times New Roman" w:hAnsi="Times New Roman" w:eastAsia="仿宋" w:cs="Times New Roman"/>
          <w:color w:val="auto"/>
          <w:sz w:val="32"/>
          <w:szCs w:val="32"/>
          <w:u w:val="none"/>
          <w:lang w:val="en-US" w:eastAsia="zh-CN"/>
        </w:rPr>
        <w:t>1</w:t>
      </w:r>
      <w:r>
        <w:rPr>
          <w:rFonts w:hint="default" w:ascii="Times New Roman" w:hAnsi="Times New Roman" w:eastAsia="仿宋_GB2312" w:cs="Times New Roman"/>
          <w:color w:val="auto"/>
          <w:kern w:val="0"/>
          <w:sz w:val="32"/>
          <w:szCs w:val="32"/>
          <w:u w:val="none"/>
          <w:lang w:bidi="ar"/>
        </w:rPr>
        <w:t>家。与去年相比，机构数量</w:t>
      </w:r>
      <w:r>
        <w:rPr>
          <w:rFonts w:hint="default" w:ascii="Times New Roman" w:hAnsi="Times New Roman" w:eastAsia="仿宋_GB2312" w:cs="Times New Roman"/>
          <w:color w:val="auto"/>
          <w:kern w:val="0"/>
          <w:sz w:val="32"/>
          <w:szCs w:val="32"/>
          <w:u w:val="none"/>
          <w:lang w:val="en-US" w:eastAsia="zh-CN" w:bidi="ar"/>
        </w:rPr>
        <w:t>无变化</w:t>
      </w:r>
      <w:r>
        <w:rPr>
          <w:rFonts w:hint="default" w:ascii="Times New Roman" w:hAnsi="Times New Roman" w:eastAsia="仿宋_GB2312" w:cs="Times New Roman"/>
          <w:color w:val="auto"/>
          <w:kern w:val="0"/>
          <w:sz w:val="32"/>
          <w:szCs w:val="32"/>
          <w:u w:val="none"/>
          <w:lang w:bidi="ar"/>
        </w:rPr>
        <w:t>。</w:t>
      </w:r>
    </w:p>
    <w:p w14:paraId="7C9FC3C7">
      <w:pPr>
        <w:widowControl/>
        <w:spacing w:line="600" w:lineRule="exact"/>
        <w:ind w:firstLine="640" w:firstLineChars="200"/>
        <w:jc w:val="left"/>
        <w:rPr>
          <w:rFonts w:hint="default" w:ascii="Times New Roman" w:hAnsi="Times New Roman" w:eastAsia="楷体_GB2312" w:cs="Times New Roman"/>
          <w:color w:val="auto"/>
          <w:sz w:val="32"/>
          <w:szCs w:val="32"/>
          <w:u w:val="none"/>
        </w:rPr>
      </w:pPr>
      <w:r>
        <w:rPr>
          <w:rFonts w:hint="default" w:ascii="Times New Roman" w:hAnsi="Times New Roman" w:eastAsia="楷体_GB2312" w:cs="Times New Roman"/>
          <w:bCs/>
          <w:color w:val="auto"/>
          <w:kern w:val="0"/>
          <w:sz w:val="32"/>
          <w:szCs w:val="32"/>
          <w:u w:val="none"/>
          <w:lang w:bidi="ar"/>
        </w:rPr>
        <w:t>（二）局属单位设置</w:t>
      </w:r>
    </w:p>
    <w:p w14:paraId="1AFF1B62">
      <w:pPr>
        <w:spacing w:line="600" w:lineRule="exact"/>
        <w:ind w:firstLine="640" w:firstLineChars="200"/>
        <w:contextualSpacing/>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纳入本单位</w:t>
      </w:r>
      <w:r>
        <w:rPr>
          <w:rFonts w:hint="default" w:ascii="Times New Roman" w:hAnsi="Times New Roman" w:eastAsia="仿宋_GB2312" w:cs="Times New Roman"/>
          <w:color w:val="auto"/>
          <w:sz w:val="32"/>
          <w:szCs w:val="32"/>
          <w:u w:val="none"/>
          <w:lang w:val="en-US" w:eastAsia="zh-CN"/>
        </w:rPr>
        <w:t>2026</w:t>
      </w:r>
      <w:r>
        <w:rPr>
          <w:rFonts w:hint="default" w:ascii="Times New Roman" w:hAnsi="Times New Roman" w:eastAsia="仿宋_GB2312" w:cs="Times New Roman"/>
          <w:color w:val="auto"/>
          <w:sz w:val="32"/>
          <w:szCs w:val="32"/>
          <w:u w:val="none"/>
          <w:lang w:eastAsia="zh-CN"/>
        </w:rPr>
        <w:t>年</w:t>
      </w:r>
      <w:r>
        <w:rPr>
          <w:rFonts w:hint="default" w:ascii="Times New Roman" w:hAnsi="Times New Roman" w:eastAsia="仿宋_GB2312" w:cs="Times New Roman"/>
          <w:color w:val="auto"/>
          <w:sz w:val="32"/>
          <w:szCs w:val="32"/>
          <w:u w:val="none"/>
        </w:rPr>
        <w:t>部门预算编制范围的单位情况如下：</w:t>
      </w:r>
    </w:p>
    <w:p w14:paraId="0495A3D4">
      <w:pPr>
        <w:pStyle w:val="2"/>
        <w:spacing w:before="0" w:after="0" w:line="600" w:lineRule="exact"/>
        <w:contextualSpacing/>
        <w:jc w:val="center"/>
        <w:rPr>
          <w:rFonts w:hint="default" w:ascii="Times New Roman" w:hAnsi="Times New Roman" w:eastAsia="仿宋" w:cs="Times New Roman"/>
          <w:color w:val="auto"/>
          <w:u w:val="none"/>
        </w:rPr>
      </w:pPr>
      <w:r>
        <w:rPr>
          <w:rFonts w:hint="default" w:ascii="Times New Roman" w:hAnsi="Times New Roman" w:eastAsia="仿宋" w:cs="Times New Roman"/>
          <w:color w:val="auto"/>
          <w:u w:val="none"/>
        </w:rPr>
        <w:t>预算单位情况表</w:t>
      </w:r>
    </w:p>
    <w:tbl>
      <w:tblPr>
        <w:tblStyle w:val="9"/>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14:paraId="60965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noWrap w:val="0"/>
            <w:vAlign w:val="top"/>
          </w:tcPr>
          <w:p w14:paraId="0EE73BAB">
            <w:pPr>
              <w:pStyle w:val="17"/>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b/>
                <w:color w:val="auto"/>
                <w:sz w:val="32"/>
                <w:u w:val="none"/>
              </w:rPr>
            </w:pPr>
            <w:r>
              <w:rPr>
                <w:rFonts w:hint="default" w:ascii="Times New Roman" w:hAnsi="Times New Roman" w:cs="Times New Roman"/>
                <w:b/>
                <w:color w:val="auto"/>
                <w:w w:val="99"/>
                <w:sz w:val="32"/>
                <w:u w:val="none"/>
              </w:rPr>
              <w:t>序号</w:t>
            </w:r>
          </w:p>
        </w:tc>
        <w:tc>
          <w:tcPr>
            <w:tcW w:w="3780" w:type="dxa"/>
            <w:noWrap w:val="0"/>
            <w:vAlign w:val="top"/>
          </w:tcPr>
          <w:p w14:paraId="2752A072">
            <w:pPr>
              <w:pStyle w:val="17"/>
              <w:keepNext w:val="0"/>
              <w:keepLines w:val="0"/>
              <w:suppressLineNumbers w:val="0"/>
              <w:spacing w:before="0" w:beforeAutospacing="0" w:after="0" w:afterAutospacing="0" w:line="600" w:lineRule="exact"/>
              <w:ind w:left="0" w:right="0" w:firstLine="643" w:firstLineChars="200"/>
              <w:contextualSpacing/>
              <w:rPr>
                <w:rFonts w:hint="default" w:ascii="Times New Roman" w:hAnsi="Times New Roman" w:cs="Times New Roman"/>
                <w:b/>
                <w:color w:val="auto"/>
                <w:sz w:val="32"/>
                <w:u w:val="none"/>
              </w:rPr>
            </w:pPr>
            <w:r>
              <w:rPr>
                <w:rFonts w:hint="default" w:ascii="Times New Roman" w:hAnsi="Times New Roman" w:cs="Times New Roman"/>
                <w:b/>
                <w:color w:val="auto"/>
                <w:sz w:val="32"/>
                <w:u w:val="none"/>
              </w:rPr>
              <w:t>单位名称</w:t>
            </w:r>
          </w:p>
        </w:tc>
        <w:tc>
          <w:tcPr>
            <w:tcW w:w="3326" w:type="dxa"/>
            <w:noWrap w:val="0"/>
            <w:vAlign w:val="top"/>
          </w:tcPr>
          <w:p w14:paraId="4D295E1C">
            <w:pPr>
              <w:pStyle w:val="17"/>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b/>
                <w:color w:val="auto"/>
                <w:sz w:val="32"/>
                <w:u w:val="none"/>
              </w:rPr>
            </w:pPr>
            <w:r>
              <w:rPr>
                <w:rFonts w:hint="default" w:ascii="Times New Roman" w:hAnsi="Times New Roman" w:cs="Times New Roman"/>
                <w:b/>
                <w:color w:val="auto"/>
                <w:sz w:val="32"/>
                <w:u w:val="none"/>
              </w:rPr>
              <w:t>单位性质</w:t>
            </w:r>
          </w:p>
        </w:tc>
      </w:tr>
      <w:tr w14:paraId="27C18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noWrap w:val="0"/>
            <w:vAlign w:val="top"/>
          </w:tcPr>
          <w:p w14:paraId="05CF0816">
            <w:pPr>
              <w:pStyle w:val="17"/>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color w:val="auto"/>
                <w:sz w:val="32"/>
                <w:u w:val="none"/>
              </w:rPr>
            </w:pPr>
            <w:r>
              <w:rPr>
                <w:rFonts w:hint="default" w:ascii="Times New Roman" w:hAnsi="Times New Roman" w:cs="Times New Roman"/>
                <w:color w:val="auto"/>
                <w:sz w:val="32"/>
                <w:u w:val="none"/>
              </w:rPr>
              <w:t>1</w:t>
            </w:r>
          </w:p>
        </w:tc>
        <w:tc>
          <w:tcPr>
            <w:tcW w:w="3780" w:type="dxa"/>
            <w:noWrap w:val="0"/>
            <w:vAlign w:val="top"/>
          </w:tcPr>
          <w:p w14:paraId="7F7B5401">
            <w:pPr>
              <w:pStyle w:val="17"/>
              <w:keepNext w:val="0"/>
              <w:keepLines w:val="0"/>
              <w:suppressLineNumbers w:val="0"/>
              <w:spacing w:before="0" w:beforeAutospacing="0" w:after="0" w:afterAutospacing="0" w:line="600" w:lineRule="exact"/>
              <w:ind w:left="0" w:right="0" w:firstLine="560" w:firstLineChars="200"/>
              <w:contextualSpacing/>
              <w:rPr>
                <w:rFonts w:hint="default" w:ascii="Times New Roman" w:hAnsi="Times New Roman" w:cs="Times New Roman"/>
                <w:color w:val="auto"/>
                <w:sz w:val="32"/>
                <w:u w:val="none"/>
                <w:lang w:val="en-US"/>
              </w:rPr>
            </w:pPr>
            <w:r>
              <w:rPr>
                <w:rFonts w:hint="default" w:ascii="Times New Roman" w:hAnsi="Times New Roman" w:eastAsia="仿宋_GB2312" w:cs="Times New Roman"/>
                <w:color w:val="000000"/>
                <w:kern w:val="0"/>
                <w:sz w:val="28"/>
                <w:u w:val="none"/>
                <w:lang w:bidi="ar"/>
              </w:rPr>
              <w:t>乌海市教育招生考试中心</w:t>
            </w:r>
          </w:p>
        </w:tc>
        <w:tc>
          <w:tcPr>
            <w:tcW w:w="3326" w:type="dxa"/>
            <w:noWrap w:val="0"/>
            <w:vAlign w:val="top"/>
          </w:tcPr>
          <w:p w14:paraId="7D65E210">
            <w:pPr>
              <w:pStyle w:val="17"/>
              <w:keepNext w:val="0"/>
              <w:keepLines w:val="0"/>
              <w:suppressLineNumbers w:val="0"/>
              <w:spacing w:before="0" w:beforeAutospacing="0" w:after="0" w:afterAutospacing="0" w:line="600" w:lineRule="exact"/>
              <w:ind w:left="0" w:right="0" w:firstLine="560" w:firstLineChars="200"/>
              <w:contextualSpacing/>
              <w:rPr>
                <w:rFonts w:hint="default" w:ascii="Times New Roman" w:hAnsi="Times New Roman" w:eastAsia="仿宋" w:cs="Times New Roman"/>
                <w:color w:val="000000"/>
                <w:kern w:val="0"/>
                <w:sz w:val="24"/>
                <w:szCs w:val="24"/>
                <w:highlight w:val="none"/>
                <w:u w:val="none"/>
                <w:lang w:val="en-US" w:eastAsia="zh-CN" w:bidi="ar"/>
              </w:rPr>
            </w:pPr>
            <w:r>
              <w:rPr>
                <w:rFonts w:hint="default" w:ascii="Times New Roman" w:hAnsi="Times New Roman" w:eastAsia="仿宋_GB2312" w:cs="Times New Roman"/>
                <w:color w:val="000000"/>
                <w:kern w:val="0"/>
                <w:sz w:val="28"/>
                <w:u w:val="none"/>
                <w:lang w:bidi="ar"/>
              </w:rPr>
              <w:t>公益一类事业单位</w:t>
            </w:r>
          </w:p>
        </w:tc>
      </w:tr>
    </w:tbl>
    <w:p w14:paraId="67CDB7C0">
      <w:pPr>
        <w:keepNext w:val="0"/>
        <w:keepLines w:val="0"/>
        <w:pageBreakBefore w:val="0"/>
        <w:widowControl/>
        <w:kinsoku/>
        <w:wordWrap/>
        <w:overflowPunct/>
        <w:topLinePunct w:val="0"/>
        <w:autoSpaceDE/>
        <w:autoSpaceDN/>
        <w:bidi w:val="0"/>
        <w:adjustRightInd/>
        <w:snapToGrid/>
        <w:spacing w:line="560" w:lineRule="exact"/>
        <w:ind w:left="0" w:leftChars="0" w:firstLine="960" w:firstLineChars="300"/>
        <w:jc w:val="left"/>
        <w:textAlignment w:val="auto"/>
        <w:rPr>
          <w:rFonts w:hint="default" w:ascii="Times New Roman" w:hAnsi="Times New Roman" w:eastAsia="楷体_GB2312" w:cs="Times New Roman"/>
          <w:bCs/>
          <w:color w:val="auto"/>
          <w:kern w:val="0"/>
          <w:sz w:val="32"/>
          <w:szCs w:val="32"/>
          <w:u w:val="none"/>
          <w:lang w:bidi="ar"/>
        </w:rPr>
      </w:pPr>
      <w:r>
        <w:rPr>
          <w:rFonts w:hint="default" w:ascii="Times New Roman" w:hAnsi="Times New Roman" w:eastAsia="楷体_GB2312" w:cs="Times New Roman"/>
          <w:bCs/>
          <w:color w:val="auto"/>
          <w:kern w:val="0"/>
          <w:sz w:val="32"/>
          <w:szCs w:val="32"/>
          <w:u w:val="none"/>
          <w:lang w:bidi="ar"/>
        </w:rPr>
        <w:t>（三）</w:t>
      </w:r>
      <w:r>
        <w:rPr>
          <w:rFonts w:hint="default" w:ascii="Times New Roman" w:hAnsi="Times New Roman" w:eastAsia="楷体_GB2312" w:cs="Times New Roman"/>
          <w:bCs/>
          <w:kern w:val="0"/>
          <w:sz w:val="32"/>
          <w:szCs w:val="32"/>
          <w:u w:val="none"/>
          <w:lang w:bidi="ar"/>
        </w:rPr>
        <w:t>乌海市教育招生考试中心</w:t>
      </w:r>
      <w:r>
        <w:rPr>
          <w:rFonts w:hint="default" w:ascii="Times New Roman" w:hAnsi="Times New Roman" w:eastAsia="楷体_GB2312" w:cs="Times New Roman"/>
          <w:bCs/>
          <w:color w:val="auto"/>
          <w:kern w:val="0"/>
          <w:sz w:val="32"/>
          <w:szCs w:val="32"/>
          <w:u w:val="none"/>
          <w:lang w:bidi="ar"/>
        </w:rPr>
        <w:t>所属单位机构及人员基本情况</w:t>
      </w:r>
    </w:p>
    <w:p w14:paraId="20F49019">
      <w:pPr>
        <w:keepNext w:val="0"/>
        <w:keepLines w:val="0"/>
        <w:pageBreakBefore w:val="0"/>
        <w:kinsoku/>
        <w:wordWrap/>
        <w:overflowPunct/>
        <w:topLinePunct w:val="0"/>
        <w:autoSpaceDE/>
        <w:autoSpaceDN/>
        <w:bidi w:val="0"/>
        <w:adjustRightInd/>
        <w:snapToGrid/>
        <w:spacing w:line="560" w:lineRule="exact"/>
        <w:ind w:left="0" w:leftChars="0" w:firstLine="640" w:firstLineChars="200"/>
        <w:contextualSpacing/>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rPr>
        <w:t>。非独立核算公益一类事业单位，核定全额拨款事业单位编制</w:t>
      </w:r>
      <w:r>
        <w:rPr>
          <w:rFonts w:hint="default" w:ascii="Times New Roman" w:hAnsi="Times New Roman" w:eastAsia="仿宋" w:cs="Times New Roman"/>
          <w:color w:val="auto"/>
          <w:sz w:val="32"/>
          <w:szCs w:val="32"/>
          <w:u w:val="none"/>
          <w:lang w:val="en-US" w:eastAsia="zh-CN"/>
        </w:rPr>
        <w:t>15</w:t>
      </w:r>
      <w:r>
        <w:rPr>
          <w:rFonts w:hint="default" w:ascii="Times New Roman" w:hAnsi="Times New Roman" w:eastAsia="仿宋_GB2312" w:cs="Times New Roman"/>
          <w:color w:val="auto"/>
          <w:sz w:val="32"/>
          <w:szCs w:val="32"/>
          <w:u w:val="none"/>
        </w:rPr>
        <w:t>个，实有人员</w:t>
      </w:r>
      <w:r>
        <w:rPr>
          <w:rFonts w:hint="default" w:ascii="Times New Roman" w:hAnsi="Times New Roman" w:eastAsia="仿宋" w:cs="Times New Roman"/>
          <w:color w:val="auto"/>
          <w:sz w:val="32"/>
          <w:szCs w:val="32"/>
          <w:u w:val="none"/>
          <w:lang w:val="en-US" w:eastAsia="zh-CN"/>
        </w:rPr>
        <w:t>14</w:t>
      </w:r>
      <w:r>
        <w:rPr>
          <w:rFonts w:hint="default" w:ascii="Times New Roman" w:hAnsi="Times New Roman" w:eastAsia="仿宋_GB2312" w:cs="Times New Roman"/>
          <w:color w:val="auto"/>
          <w:sz w:val="32"/>
          <w:szCs w:val="32"/>
          <w:u w:val="none"/>
        </w:rPr>
        <w:t>人</w:t>
      </w:r>
      <w:r>
        <w:rPr>
          <w:rFonts w:hint="default" w:ascii="Times New Roman" w:hAnsi="Times New Roman" w:eastAsia="仿宋_GB2312" w:cs="Times New Roman"/>
          <w:color w:val="auto"/>
          <w:sz w:val="32"/>
          <w:szCs w:val="32"/>
          <w:u w:val="none"/>
        </w:rPr>
        <w:t>，比上年增加</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人，增加的原因为</w:t>
      </w:r>
      <w:r>
        <w:rPr>
          <w:rFonts w:hint="default" w:ascii="Times New Roman" w:hAnsi="Times New Roman" w:eastAsia="仿宋" w:cs="Times New Roman"/>
          <w:color w:val="auto"/>
          <w:sz w:val="32"/>
          <w:szCs w:val="32"/>
          <w:u w:val="none"/>
          <w:lang w:val="en-US" w:eastAsia="zh-CN"/>
        </w:rPr>
        <w:t>新招录2人</w:t>
      </w:r>
      <w:r>
        <w:rPr>
          <w:rFonts w:hint="default" w:ascii="Times New Roman" w:hAnsi="Times New Roman" w:eastAsia="仿宋_GB2312" w:cs="Times New Roman"/>
          <w:color w:val="auto"/>
          <w:sz w:val="32"/>
          <w:szCs w:val="32"/>
          <w:u w:val="none"/>
        </w:rPr>
        <w:t>。离退休职</w:t>
      </w:r>
      <w:r>
        <w:rPr>
          <w:rFonts w:hint="default" w:ascii="Times New Roman" w:hAnsi="Times New Roman" w:eastAsia="仿宋_GB2312" w:cs="Times New Roman"/>
          <w:color w:val="auto"/>
          <w:sz w:val="32"/>
          <w:szCs w:val="32"/>
          <w:u w:val="none"/>
        </w:rPr>
        <w:t>工</w:t>
      </w:r>
      <w:r>
        <w:rPr>
          <w:rFonts w:hint="default" w:ascii="Times New Roman" w:hAnsi="Times New Roman" w:eastAsia="仿宋" w:cs="Times New Roman"/>
          <w:color w:val="auto"/>
          <w:sz w:val="32"/>
          <w:szCs w:val="32"/>
          <w:u w:val="none"/>
          <w:lang w:val="en-US" w:eastAsia="zh-CN"/>
        </w:rPr>
        <w:t>11</w:t>
      </w:r>
      <w:r>
        <w:rPr>
          <w:rFonts w:hint="default" w:ascii="Times New Roman" w:hAnsi="Times New Roman" w:eastAsia="仿宋_GB2312" w:cs="Times New Roman"/>
          <w:color w:val="auto"/>
          <w:sz w:val="32"/>
          <w:szCs w:val="32"/>
          <w:u w:val="none"/>
        </w:rPr>
        <w:t>人</w:t>
      </w:r>
      <w:r>
        <w:rPr>
          <w:rFonts w:hint="default" w:ascii="Times New Roman" w:hAnsi="Times New Roman" w:eastAsia="仿宋_GB2312" w:cs="Times New Roman"/>
          <w:color w:val="auto"/>
          <w:sz w:val="32"/>
          <w:szCs w:val="32"/>
          <w:u w:val="none"/>
        </w:rPr>
        <w:t>，比上年持平。</w:t>
      </w:r>
    </w:p>
    <w:p w14:paraId="05AEC529">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bCs/>
          <w:color w:val="auto"/>
          <w:kern w:val="0"/>
          <w:sz w:val="32"/>
          <w:szCs w:val="32"/>
          <w:u w:val="none"/>
          <w:lang w:bidi="ar"/>
        </w:rPr>
      </w:pPr>
      <w:r>
        <w:rPr>
          <w:rFonts w:hint="default" w:ascii="Times New Roman" w:hAnsi="Times New Roman" w:eastAsia="黑体" w:cs="Times New Roman"/>
          <w:bCs/>
          <w:color w:val="auto"/>
          <w:kern w:val="0"/>
          <w:sz w:val="32"/>
          <w:szCs w:val="32"/>
          <w:highlight w:val="none"/>
          <w:u w:val="none"/>
          <w:lang w:val="en-US" w:eastAsia="zh-CN" w:bidi="ar"/>
        </w:rPr>
        <w:t>三、单位主要工作任务及目标</w:t>
      </w:r>
    </w:p>
    <w:p w14:paraId="165C25DB">
      <w:pPr>
        <w:spacing w:line="560" w:lineRule="exact"/>
        <w:ind w:firstLine="640" w:firstLineChars="200"/>
        <w:contextualSpacing/>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在乌海市人民政府领导下，统筹管理全国硕士研究生招生入学考试、全国普通高等学校招生考试、全国普通高等学校美术类考试、全国成人高等学校招生考试、全国高等教育自学考试内蒙古自治区普通高中学业水平考试、教师资格考试和乌海市初中升高中等考试，承担完成自治区招生考试委员会交给的其它各类非学历社会考试。实现“平安考试”的工作目标。</w:t>
      </w:r>
    </w:p>
    <w:p w14:paraId="352572F4">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b/>
          <w:bCs/>
          <w:color w:val="auto"/>
          <w:kern w:val="0"/>
          <w:sz w:val="36"/>
          <w:szCs w:val="32"/>
          <w:u w:val="none"/>
          <w:lang w:bidi="ar"/>
        </w:rPr>
      </w:pPr>
    </w:p>
    <w:p w14:paraId="0CD8DD7A">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b/>
          <w:color w:val="auto"/>
          <w:sz w:val="36"/>
          <w:szCs w:val="32"/>
          <w:u w:val="none"/>
        </w:rPr>
      </w:pPr>
      <w:r>
        <w:rPr>
          <w:rFonts w:hint="default" w:ascii="Times New Roman" w:hAnsi="Times New Roman" w:eastAsia="仿宋_GB2312" w:cs="Times New Roman"/>
          <w:b/>
          <w:bCs/>
          <w:color w:val="auto"/>
          <w:kern w:val="0"/>
          <w:sz w:val="36"/>
          <w:szCs w:val="32"/>
          <w:u w:val="none"/>
          <w:lang w:bidi="ar"/>
        </w:rPr>
        <w:t xml:space="preserve">第二部分 </w:t>
      </w:r>
      <w:r>
        <w:rPr>
          <w:rFonts w:hint="default" w:ascii="Times New Roman" w:hAnsi="Times New Roman" w:eastAsia="仿宋_GB2312" w:cs="Times New Roman"/>
          <w:b/>
          <w:bCs/>
          <w:color w:val="auto"/>
          <w:kern w:val="0"/>
          <w:sz w:val="36"/>
          <w:szCs w:val="32"/>
          <w:u w:val="none"/>
          <w:lang w:val="en-US" w:eastAsia="zh-CN" w:bidi="ar"/>
        </w:rPr>
        <w:t>2026</w:t>
      </w:r>
      <w:r>
        <w:rPr>
          <w:rFonts w:hint="default" w:ascii="Times New Roman" w:hAnsi="Times New Roman" w:eastAsia="仿宋_GB2312" w:cs="Times New Roman"/>
          <w:b/>
          <w:bCs/>
          <w:color w:val="auto"/>
          <w:kern w:val="0"/>
          <w:sz w:val="36"/>
          <w:szCs w:val="32"/>
          <w:u w:val="none"/>
          <w:lang w:eastAsia="zh-CN" w:bidi="ar"/>
        </w:rPr>
        <w:t>年</w:t>
      </w:r>
      <w:r>
        <w:rPr>
          <w:rFonts w:hint="default" w:ascii="Times New Roman" w:hAnsi="Times New Roman" w:eastAsia="仿宋_GB2312" w:cs="Times New Roman"/>
          <w:b/>
          <w:bCs/>
          <w:color w:val="auto"/>
          <w:kern w:val="0"/>
          <w:sz w:val="36"/>
          <w:szCs w:val="32"/>
          <w:u w:val="none"/>
          <w:lang w:bidi="ar"/>
        </w:rPr>
        <w:t>部门预算安排情况说明</w:t>
      </w:r>
    </w:p>
    <w:p w14:paraId="6C63EDA3">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b/>
          <w:bCs/>
          <w:color w:val="auto"/>
          <w:kern w:val="0"/>
          <w:sz w:val="32"/>
          <w:szCs w:val="32"/>
          <w:u w:val="none"/>
          <w:lang w:bidi="ar"/>
        </w:rPr>
      </w:pPr>
    </w:p>
    <w:p w14:paraId="6071FF40">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一、</w:t>
      </w:r>
      <w:r>
        <w:rPr>
          <w:rFonts w:hint="default" w:ascii="Times New Roman" w:hAnsi="Times New Roman" w:eastAsia="黑体" w:cs="Times New Roman"/>
          <w:bCs/>
          <w:color w:val="auto"/>
          <w:kern w:val="0"/>
          <w:sz w:val="32"/>
          <w:szCs w:val="32"/>
          <w:u w:val="none"/>
          <w:lang w:val="en-US" w:eastAsia="zh-CN" w:bidi="ar"/>
        </w:rPr>
        <w:t>2026</w:t>
      </w:r>
      <w:r>
        <w:rPr>
          <w:rFonts w:hint="default" w:ascii="Times New Roman" w:hAnsi="Times New Roman" w:eastAsia="黑体" w:cs="Times New Roman"/>
          <w:bCs/>
          <w:color w:val="auto"/>
          <w:kern w:val="0"/>
          <w:sz w:val="32"/>
          <w:szCs w:val="32"/>
          <w:u w:val="none"/>
          <w:lang w:eastAsia="zh-CN" w:bidi="ar"/>
        </w:rPr>
        <w:t>年</w:t>
      </w:r>
      <w:r>
        <w:rPr>
          <w:rFonts w:hint="default" w:ascii="Times New Roman" w:hAnsi="Times New Roman" w:eastAsia="黑体" w:cs="Times New Roman"/>
          <w:bCs/>
          <w:color w:val="auto"/>
          <w:kern w:val="0"/>
          <w:sz w:val="32"/>
          <w:szCs w:val="32"/>
          <w:u w:val="none"/>
          <w:lang w:bidi="ar"/>
        </w:rPr>
        <w:t>部门预算收支总体情况说明</w:t>
      </w:r>
    </w:p>
    <w:p w14:paraId="6A174631">
      <w:pPr>
        <w:pStyle w:val="3"/>
        <w:keepNext w:val="0"/>
        <w:keepLines w:val="0"/>
        <w:pageBreakBefore w:val="0"/>
        <w:widowControl w:val="0"/>
        <w:tabs>
          <w:tab w:val="left" w:pos="5840"/>
          <w:tab w:val="left" w:pos="7858"/>
          <w:tab w:val="left" w:pos="9328"/>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 w:cs="Times New Roman"/>
          <w:color w:val="auto"/>
          <w:sz w:val="32"/>
          <w:szCs w:val="32"/>
          <w:u w:val="none"/>
          <w:lang w:eastAsia="zh-CN"/>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w:t>
      </w:r>
      <w:r>
        <w:rPr>
          <w:rFonts w:hint="default" w:ascii="Times New Roman" w:hAnsi="Times New Roman" w:eastAsia="仿宋_GB2312" w:cs="Times New Roman"/>
          <w:color w:val="auto"/>
          <w:sz w:val="32"/>
          <w:szCs w:val="32"/>
          <w:u w:val="none"/>
        </w:rPr>
        <w:t>年收入、支出预算总计</w:t>
      </w:r>
      <w:r>
        <w:rPr>
          <w:rFonts w:hint="default" w:ascii="Times New Roman" w:hAnsi="Times New Roman" w:eastAsia="仿宋_GB2312" w:cs="Times New Roman"/>
          <w:color w:val="auto"/>
          <w:sz w:val="32"/>
          <w:szCs w:val="32"/>
          <w:u w:val="none"/>
          <w:lang w:val="en-US" w:eastAsia="zh-CN"/>
        </w:rPr>
        <w:t>551.21</w:t>
      </w:r>
      <w:r>
        <w:rPr>
          <w:rFonts w:hint="default" w:ascii="Times New Roman" w:hAnsi="Times New Roman" w:eastAsia="仿宋_GB2312" w:cs="Times New Roman"/>
          <w:color w:val="auto"/>
          <w:sz w:val="32"/>
          <w:szCs w:val="32"/>
          <w:u w:val="none"/>
        </w:rPr>
        <w:t>万元，与上年相比收、支预算总计增加</w:t>
      </w:r>
      <w:r>
        <w:rPr>
          <w:rFonts w:hint="default" w:ascii="Times New Roman" w:hAnsi="Times New Roman" w:eastAsia="仿宋_GB2312" w:cs="Times New Roman"/>
          <w:color w:val="auto"/>
          <w:sz w:val="32"/>
          <w:szCs w:val="32"/>
          <w:u w:val="none"/>
          <w:lang w:val="en-US" w:eastAsia="zh-CN"/>
        </w:rPr>
        <w:t>70.93</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14.77</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主要原因</w:t>
      </w:r>
      <w:r>
        <w:rPr>
          <w:rFonts w:hint="default" w:ascii="Times New Roman" w:hAnsi="Times New Roman" w:eastAsia="仿宋_GB2312" w:cs="Times New Roman"/>
          <w:color w:val="auto"/>
          <w:sz w:val="32"/>
          <w:szCs w:val="32"/>
          <w:u w:val="none"/>
          <w:lang w:val="en-US" w:eastAsia="zh-CN"/>
        </w:rPr>
        <w:t>一</w:t>
      </w:r>
      <w:r>
        <w:rPr>
          <w:rFonts w:hint="default" w:ascii="Times New Roman" w:hAnsi="Times New Roman" w:eastAsia="仿宋_GB2312" w:cs="Times New Roman"/>
          <w:color w:val="auto"/>
          <w:sz w:val="32"/>
          <w:szCs w:val="32"/>
          <w:u w:val="none"/>
        </w:rPr>
        <w:t>是</w:t>
      </w:r>
      <w:r>
        <w:rPr>
          <w:rFonts w:hint="default" w:ascii="Times New Roman" w:hAnsi="Times New Roman" w:eastAsia="仿宋" w:cs="Times New Roman"/>
          <w:color w:val="auto"/>
          <w:sz w:val="32"/>
          <w:szCs w:val="32"/>
          <w:u w:val="none"/>
          <w:lang w:val="en-US" w:eastAsia="zh-CN"/>
        </w:rPr>
        <w:t>新入职2人；二是结转结余2025年未支付成功款项于2026年支付</w:t>
      </w:r>
      <w:r>
        <w:rPr>
          <w:rFonts w:hint="default" w:ascii="Times New Roman" w:hAnsi="Times New Roman" w:eastAsia="仿宋" w:cs="Times New Roman"/>
          <w:color w:val="auto"/>
          <w:sz w:val="32"/>
          <w:szCs w:val="32"/>
          <w:u w:val="none"/>
          <w:lang w:eastAsia="zh-CN"/>
        </w:rPr>
        <w:t>。</w:t>
      </w:r>
    </w:p>
    <w:p w14:paraId="67E916A5">
      <w:pPr>
        <w:pStyle w:val="3"/>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eastAsia="楷体" w:cs="Times New Roman"/>
          <w:b/>
          <w:bCs/>
          <w:color w:val="auto"/>
          <w:sz w:val="32"/>
          <w:szCs w:val="32"/>
          <w:u w:val="none"/>
        </w:rPr>
      </w:pPr>
      <w:r>
        <w:rPr>
          <w:rFonts w:hint="default" w:ascii="Times New Roman" w:hAnsi="Times New Roman" w:eastAsia="楷体" w:cs="Times New Roman"/>
          <w:b/>
          <w:bCs/>
          <w:color w:val="auto"/>
          <w:sz w:val="32"/>
          <w:szCs w:val="32"/>
          <w:u w:val="none"/>
        </w:rPr>
        <w:t>（一）收入预算总计</w:t>
      </w:r>
      <w:r>
        <w:rPr>
          <w:rFonts w:hint="default" w:ascii="Times New Roman" w:hAnsi="Times New Roman" w:eastAsia="仿宋" w:cs="Times New Roman"/>
          <w:color w:val="auto"/>
          <w:sz w:val="32"/>
          <w:szCs w:val="32"/>
          <w:u w:val="none"/>
          <w:lang w:val="en-US" w:eastAsia="zh-CN"/>
        </w:rPr>
        <w:t>551.21</w:t>
      </w:r>
      <w:r>
        <w:rPr>
          <w:rFonts w:hint="default" w:ascii="Times New Roman" w:hAnsi="Times New Roman" w:eastAsia="楷体" w:cs="Times New Roman"/>
          <w:b/>
          <w:bCs/>
          <w:color w:val="auto"/>
          <w:sz w:val="32"/>
          <w:szCs w:val="32"/>
          <w:u w:val="none"/>
        </w:rPr>
        <w:t>万元。包括：</w:t>
      </w:r>
    </w:p>
    <w:p w14:paraId="279399EA">
      <w:pPr>
        <w:pStyle w:val="3"/>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1．本年收入合计</w:t>
      </w:r>
      <w:r>
        <w:rPr>
          <w:rFonts w:hint="default" w:ascii="Times New Roman" w:hAnsi="Times New Roman" w:eastAsia="仿宋_GB2312" w:cs="Times New Roman"/>
          <w:color w:val="auto"/>
          <w:sz w:val="32"/>
          <w:szCs w:val="32"/>
          <w:u w:val="none"/>
          <w:lang w:val="en-US" w:eastAsia="zh-CN"/>
        </w:rPr>
        <w:t>551.21</w:t>
      </w:r>
      <w:r>
        <w:rPr>
          <w:rFonts w:hint="default" w:ascii="Times New Roman" w:hAnsi="Times New Roman" w:eastAsia="仿宋_GB2312" w:cs="Times New Roman"/>
          <w:color w:val="auto"/>
          <w:sz w:val="32"/>
          <w:szCs w:val="32"/>
          <w:u w:val="none"/>
        </w:rPr>
        <w:t>万元。</w:t>
      </w:r>
    </w:p>
    <w:p w14:paraId="01AF863C">
      <w:pPr>
        <w:pStyle w:val="3"/>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（1）一般公共预算拨款收入</w:t>
      </w:r>
      <w:r>
        <w:rPr>
          <w:rFonts w:hint="default" w:ascii="Times New Roman" w:hAnsi="Times New Roman" w:eastAsia="仿宋_GB2312" w:cs="Times New Roman"/>
          <w:color w:val="auto"/>
          <w:sz w:val="32"/>
          <w:szCs w:val="32"/>
          <w:u w:val="none"/>
          <w:lang w:val="en-US" w:eastAsia="zh-CN"/>
        </w:rPr>
        <w:t>406</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25.72</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6.76</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color w:val="auto"/>
          <w:sz w:val="32"/>
          <w:szCs w:val="32"/>
          <w:u w:val="none"/>
          <w:lang w:val="en-US" w:eastAsia="zh-CN"/>
        </w:rPr>
        <w:t>新招录2人</w:t>
      </w:r>
      <w:r>
        <w:rPr>
          <w:rFonts w:hint="default" w:ascii="Times New Roman" w:hAnsi="Times New Roman" w:eastAsia="仿宋_GB2312" w:cs="Times New Roman"/>
          <w:color w:val="auto"/>
          <w:sz w:val="32"/>
          <w:szCs w:val="32"/>
          <w:u w:val="none"/>
        </w:rPr>
        <w:t>。</w:t>
      </w:r>
    </w:p>
    <w:p w14:paraId="000C2A40">
      <w:pPr>
        <w:pStyle w:val="3"/>
        <w:keepNext w:val="0"/>
        <w:keepLines w:val="0"/>
        <w:pageBreakBefore w:val="0"/>
        <w:widowControl w:val="0"/>
        <w:tabs>
          <w:tab w:val="left" w:pos="1389"/>
          <w:tab w:val="left" w:pos="4911"/>
          <w:tab w:val="left" w:pos="5991"/>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（2）政府性基金预算拨款收入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58370783">
      <w:pPr>
        <w:pStyle w:val="3"/>
        <w:keepNext w:val="0"/>
        <w:keepLines w:val="0"/>
        <w:pageBreakBefore w:val="0"/>
        <w:widowControl w:val="0"/>
        <w:tabs>
          <w:tab w:val="left" w:pos="1389"/>
          <w:tab w:val="left" w:pos="4911"/>
          <w:tab w:val="left" w:pos="6205"/>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（3）国有资本经营预算拨款收入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502A2DCB">
      <w:pPr>
        <w:pStyle w:val="3"/>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（4）财政专户管理资金收入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0E008F51">
      <w:pPr>
        <w:pStyle w:val="3"/>
        <w:keepNext w:val="0"/>
        <w:keepLines w:val="0"/>
        <w:pageBreakBefore w:val="0"/>
        <w:widowControl w:val="0"/>
        <w:tabs>
          <w:tab w:val="left" w:pos="3310"/>
          <w:tab w:val="left" w:pos="3807"/>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（5）事业收入</w:t>
      </w:r>
      <w:r>
        <w:rPr>
          <w:rFonts w:hint="default" w:ascii="Times New Roman" w:hAnsi="Times New Roman" w:eastAsia="仿宋_GB2312" w:cs="Times New Roman"/>
          <w:color w:val="auto"/>
          <w:sz w:val="32"/>
          <w:szCs w:val="32"/>
          <w:u w:val="none"/>
          <w:lang w:val="en-US" w:eastAsia="zh-CN"/>
        </w:rPr>
        <w:t>90</w:t>
      </w:r>
      <w:r>
        <w:rPr>
          <w:rFonts w:hint="default" w:ascii="Times New Roman" w:hAnsi="Times New Roman" w:eastAsia="仿宋_GB2312" w:cs="Times New Roman"/>
          <w:color w:val="auto"/>
          <w:sz w:val="32"/>
          <w:szCs w:val="32"/>
          <w:u w:val="none"/>
        </w:rPr>
        <w:t>万元，与上年相比减少</w:t>
      </w:r>
      <w:r>
        <w:rPr>
          <w:rFonts w:hint="default" w:ascii="Times New Roman" w:hAnsi="Times New Roman" w:eastAsia="仿宋_GB2312" w:cs="Times New Roman"/>
          <w:color w:val="auto"/>
          <w:sz w:val="32"/>
          <w:szCs w:val="32"/>
          <w:u w:val="none"/>
          <w:lang w:val="en-US" w:eastAsia="zh-CN"/>
        </w:rPr>
        <w:t>10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下降</w:t>
      </w:r>
      <w:r>
        <w:rPr>
          <w:rFonts w:hint="eastAsia" w:ascii="Times New Roman" w:hAnsi="Times New Roman" w:eastAsia="仿宋_GB2312" w:cs="Times New Roman"/>
          <w:color w:val="auto"/>
          <w:sz w:val="32"/>
          <w:szCs w:val="32"/>
          <w:u w:val="none"/>
          <w:lang w:val="en-US" w:eastAsia="zh-CN"/>
        </w:rPr>
        <w:t>11.11</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color w:val="auto"/>
          <w:sz w:val="32"/>
          <w:szCs w:val="32"/>
          <w:u w:val="none"/>
          <w:lang w:val="en-US" w:eastAsia="zh-CN"/>
        </w:rPr>
        <w:t>考生人数下降，故收入下降</w:t>
      </w:r>
      <w:r>
        <w:rPr>
          <w:rFonts w:hint="default" w:ascii="Times New Roman" w:hAnsi="Times New Roman" w:eastAsia="仿宋_GB2312" w:cs="Times New Roman"/>
          <w:color w:val="auto"/>
          <w:sz w:val="32"/>
          <w:szCs w:val="32"/>
          <w:u w:val="none"/>
        </w:rPr>
        <w:t>。</w:t>
      </w:r>
    </w:p>
    <w:p w14:paraId="5A1A52C1">
      <w:pPr>
        <w:pStyle w:val="3"/>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（6）事业单位经营收入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0C0FB196">
      <w:pPr>
        <w:pStyle w:val="3"/>
        <w:keepNext w:val="0"/>
        <w:keepLines w:val="0"/>
        <w:pageBreakBefore w:val="0"/>
        <w:widowControl w:val="0"/>
        <w:tabs>
          <w:tab w:val="left" w:pos="4320"/>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（7）上级补助收入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027AF287">
      <w:pPr>
        <w:pStyle w:val="3"/>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（8）附属单位上缴收入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5D3EA777">
      <w:pPr>
        <w:pStyle w:val="3"/>
        <w:keepNext w:val="0"/>
        <w:keepLines w:val="0"/>
        <w:pageBreakBefore w:val="0"/>
        <w:widowControl w:val="0"/>
        <w:tabs>
          <w:tab w:val="left" w:pos="3310"/>
          <w:tab w:val="left" w:pos="4121"/>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（9）其他收入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0457B141">
      <w:pPr>
        <w:pStyle w:val="3"/>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2．上年结转结余为</w:t>
      </w:r>
      <w:r>
        <w:rPr>
          <w:rFonts w:hint="default" w:ascii="Times New Roman" w:hAnsi="Times New Roman" w:eastAsia="仿宋_GB2312" w:cs="Times New Roman"/>
          <w:color w:val="auto"/>
          <w:sz w:val="32"/>
          <w:szCs w:val="32"/>
          <w:u w:val="none"/>
          <w:lang w:val="en-US" w:eastAsia="zh-CN"/>
        </w:rPr>
        <w:t>55.21</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55.21</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100</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 w:cs="Times New Roman"/>
          <w:color w:val="auto"/>
          <w:sz w:val="32"/>
          <w:szCs w:val="32"/>
          <w:u w:val="none"/>
          <w:lang w:val="en-US" w:eastAsia="zh-CN"/>
        </w:rPr>
        <w:t>2025年未支付成功款项结转于2026年支付</w:t>
      </w:r>
      <w:r>
        <w:rPr>
          <w:rFonts w:hint="default" w:ascii="Times New Roman" w:hAnsi="Times New Roman" w:eastAsia="仿宋_GB2312" w:cs="Times New Roman"/>
          <w:color w:val="auto"/>
          <w:sz w:val="32"/>
          <w:szCs w:val="32"/>
          <w:u w:val="none"/>
        </w:rPr>
        <w:t>。</w:t>
      </w:r>
    </w:p>
    <w:p w14:paraId="391B470B">
      <w:pPr>
        <w:pStyle w:val="3"/>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eastAsia="楷体" w:cs="Times New Roman"/>
          <w:b/>
          <w:bCs/>
          <w:color w:val="auto"/>
          <w:sz w:val="32"/>
          <w:szCs w:val="32"/>
          <w:u w:val="none"/>
        </w:rPr>
      </w:pPr>
      <w:r>
        <w:rPr>
          <w:rFonts w:hint="default" w:ascii="Times New Roman" w:hAnsi="Times New Roman" w:eastAsia="楷体" w:cs="Times New Roman"/>
          <w:b/>
          <w:bCs/>
          <w:color w:val="auto"/>
          <w:sz w:val="32"/>
          <w:szCs w:val="32"/>
          <w:u w:val="none"/>
        </w:rPr>
        <w:t>（二）支出预算总计</w:t>
      </w:r>
      <w:r>
        <w:rPr>
          <w:rFonts w:hint="default" w:ascii="Times New Roman" w:hAnsi="Times New Roman" w:eastAsia="仿宋" w:cs="Times New Roman"/>
          <w:color w:val="auto"/>
          <w:sz w:val="32"/>
          <w:szCs w:val="32"/>
          <w:u w:val="none"/>
          <w:lang w:val="en-US" w:eastAsia="zh-CN"/>
        </w:rPr>
        <w:t>551.21</w:t>
      </w:r>
      <w:r>
        <w:rPr>
          <w:rFonts w:hint="default" w:ascii="Times New Roman" w:hAnsi="Times New Roman" w:eastAsia="楷体" w:cs="Times New Roman"/>
          <w:b/>
          <w:bCs/>
          <w:color w:val="auto"/>
          <w:sz w:val="32"/>
          <w:szCs w:val="32"/>
          <w:u w:val="none"/>
        </w:rPr>
        <w:t>万元。包括：</w:t>
      </w:r>
    </w:p>
    <w:p w14:paraId="4B2B9B2B">
      <w:pPr>
        <w:pStyle w:val="3"/>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1．本年支出合计</w:t>
      </w:r>
      <w:r>
        <w:rPr>
          <w:rFonts w:hint="default" w:ascii="Times New Roman" w:hAnsi="Times New Roman" w:eastAsia="仿宋_GB2312" w:cs="Times New Roman"/>
          <w:color w:val="auto"/>
          <w:sz w:val="32"/>
          <w:szCs w:val="32"/>
          <w:u w:val="none"/>
          <w:lang w:val="en-US" w:eastAsia="zh-CN"/>
        </w:rPr>
        <w:t>551.21</w:t>
      </w:r>
      <w:r>
        <w:rPr>
          <w:rFonts w:hint="default" w:ascii="Times New Roman" w:hAnsi="Times New Roman" w:eastAsia="仿宋_GB2312" w:cs="Times New Roman"/>
          <w:color w:val="auto"/>
          <w:sz w:val="32"/>
          <w:szCs w:val="32"/>
          <w:u w:val="none"/>
        </w:rPr>
        <w:t>万元。</w:t>
      </w:r>
    </w:p>
    <w:p w14:paraId="4E6BB3CC">
      <w:pPr>
        <w:pStyle w:val="3"/>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（1）一般公共服务（类）支出</w:t>
      </w:r>
      <w:r>
        <w:rPr>
          <w:rFonts w:hint="default" w:ascii="Times New Roman" w:hAnsi="Times New Roman" w:eastAsia="仿宋_GB2312" w:cs="Times New Roman"/>
          <w:color w:val="auto"/>
          <w:sz w:val="32"/>
          <w:szCs w:val="32"/>
          <w:u w:val="none"/>
          <w:lang w:val="en-US" w:eastAsia="zh-CN"/>
        </w:rPr>
        <w:t>3.44</w:t>
      </w:r>
      <w:r>
        <w:rPr>
          <w:rFonts w:hint="default" w:ascii="Times New Roman" w:hAnsi="Times New Roman" w:eastAsia="仿宋_GB2312" w:cs="Times New Roman"/>
          <w:color w:val="auto"/>
          <w:sz w:val="32"/>
          <w:szCs w:val="32"/>
          <w:u w:val="none"/>
        </w:rPr>
        <w:t>万元，主要用于</w:t>
      </w:r>
      <w:r>
        <w:rPr>
          <w:rFonts w:hint="default" w:ascii="Times New Roman" w:hAnsi="Times New Roman" w:eastAsia="仿宋_GB2312" w:cs="Times New Roman"/>
          <w:sz w:val="32"/>
          <w:szCs w:val="32"/>
          <w:u w:val="none"/>
        </w:rPr>
        <w:t>工会经费支出</w:t>
      </w:r>
      <w:r>
        <w:rPr>
          <w:rFonts w:hint="default" w:ascii="Times New Roman" w:hAnsi="Times New Roman" w:eastAsia="仿宋_GB2312" w:cs="Times New Roman"/>
          <w:color w:val="auto"/>
          <w:sz w:val="32"/>
          <w:szCs w:val="32"/>
          <w:u w:val="none"/>
        </w:rPr>
        <w:t>。与上年相比增加</w:t>
      </w:r>
      <w:r>
        <w:rPr>
          <w:rFonts w:hint="default" w:ascii="Times New Roman" w:hAnsi="Times New Roman" w:eastAsia="仿宋_GB2312" w:cs="Times New Roman"/>
          <w:color w:val="auto"/>
          <w:sz w:val="32"/>
          <w:szCs w:val="32"/>
          <w:u w:val="none"/>
          <w:lang w:val="en-US" w:eastAsia="zh-CN"/>
        </w:rPr>
        <w:t>0.52</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17.81</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color w:val="auto"/>
          <w:sz w:val="32"/>
          <w:szCs w:val="32"/>
          <w:u w:val="none"/>
          <w:lang w:val="en-US" w:eastAsia="zh-CN"/>
        </w:rPr>
        <w:t>本年新招录2人</w:t>
      </w:r>
      <w:r>
        <w:rPr>
          <w:rFonts w:hint="default" w:ascii="Times New Roman" w:hAnsi="Times New Roman" w:eastAsia="仿宋_GB2312" w:cs="Times New Roman"/>
          <w:color w:val="auto"/>
          <w:sz w:val="32"/>
          <w:szCs w:val="32"/>
          <w:u w:val="none"/>
        </w:rPr>
        <w:t>。</w:t>
      </w:r>
    </w:p>
    <w:p w14:paraId="6D0D4EFF">
      <w:pPr>
        <w:pStyle w:val="3"/>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（2）教育支出（类）支出</w:t>
      </w:r>
      <w:r>
        <w:rPr>
          <w:rFonts w:hint="default" w:ascii="Times New Roman" w:hAnsi="Times New Roman" w:eastAsia="仿宋_GB2312" w:cs="Times New Roman"/>
          <w:sz w:val="32"/>
          <w:szCs w:val="32"/>
          <w:u w:val="none"/>
          <w:lang w:val="en-US" w:eastAsia="zh-CN"/>
        </w:rPr>
        <w:t>454.75</w:t>
      </w:r>
      <w:r>
        <w:rPr>
          <w:rFonts w:hint="default" w:ascii="Times New Roman" w:hAnsi="Times New Roman" w:eastAsia="仿宋_GB2312" w:cs="Times New Roman"/>
          <w:sz w:val="32"/>
          <w:szCs w:val="32"/>
          <w:u w:val="none"/>
        </w:rPr>
        <w:t>万元，主要用于单位运行支出，组织教育</w:t>
      </w:r>
      <w:r>
        <w:rPr>
          <w:rFonts w:hint="default" w:ascii="Times New Roman" w:hAnsi="Times New Roman" w:cs="Times New Roman"/>
          <w:sz w:val="32"/>
          <w:szCs w:val="32"/>
          <w:u w:val="none"/>
        </w:rPr>
        <w:t>招</w:t>
      </w:r>
      <w:r>
        <w:rPr>
          <w:rFonts w:hint="default" w:ascii="Times New Roman" w:hAnsi="Times New Roman" w:eastAsia="仿宋_GB2312" w:cs="Times New Roman"/>
          <w:sz w:val="32"/>
          <w:szCs w:val="32"/>
          <w:u w:val="none"/>
        </w:rPr>
        <w:t>生考试</w:t>
      </w:r>
      <w:r>
        <w:rPr>
          <w:rFonts w:hint="default" w:ascii="Times New Roman" w:hAnsi="Times New Roman" w:eastAsia="___WRD_EMBED_SUB_41" w:cs="Times New Roman"/>
          <w:sz w:val="32"/>
          <w:szCs w:val="32"/>
          <w:u w:val="none"/>
        </w:rPr>
        <w:t>，</w:t>
      </w:r>
      <w:r>
        <w:rPr>
          <w:rFonts w:hint="default" w:ascii="Times New Roman" w:hAnsi="Times New Roman" w:eastAsia="仿宋_GB2312" w:cs="Times New Roman"/>
          <w:sz w:val="32"/>
          <w:szCs w:val="32"/>
          <w:u w:val="none"/>
        </w:rPr>
        <w:t>支付</w:t>
      </w:r>
      <w:r>
        <w:rPr>
          <w:rFonts w:hint="default" w:ascii="Times New Roman" w:hAnsi="Times New Roman" w:eastAsia="仿宋_GB2312" w:cs="Times New Roman"/>
          <w:sz w:val="32"/>
          <w:szCs w:val="32"/>
          <w:u w:val="none"/>
          <w:lang w:val="en-US" w:eastAsia="zh-CN"/>
        </w:rPr>
        <w:t>劳</w:t>
      </w:r>
      <w:r>
        <w:rPr>
          <w:rFonts w:hint="default" w:ascii="Times New Roman" w:hAnsi="Times New Roman" w:eastAsia="仿宋_GB2312" w:cs="Times New Roman"/>
          <w:sz w:val="32"/>
          <w:szCs w:val="32"/>
          <w:u w:val="none"/>
        </w:rPr>
        <w:t>务费等</w:t>
      </w:r>
      <w:r>
        <w:rPr>
          <w:rFonts w:hint="default" w:ascii="Times New Roman" w:hAnsi="Times New Roman" w:eastAsia="仿宋_GB2312" w:cs="Times New Roman"/>
          <w:sz w:val="32"/>
          <w:szCs w:val="32"/>
          <w:u w:val="none"/>
        </w:rPr>
        <w:t>。与上年相比</w:t>
      </w:r>
      <w:r>
        <w:rPr>
          <w:rFonts w:hint="default" w:ascii="Times New Roman" w:hAnsi="Times New Roman" w:eastAsia="仿宋_GB2312" w:cs="Times New Roman"/>
          <w:sz w:val="32"/>
          <w:szCs w:val="32"/>
          <w:u w:val="none"/>
          <w:lang w:val="en-US" w:eastAsia="zh-CN"/>
        </w:rPr>
        <w:t>增加54.08</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增长13.50</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color w:val="auto"/>
          <w:sz w:val="32"/>
          <w:szCs w:val="32"/>
          <w:u w:val="none"/>
        </w:rPr>
        <w:t>主要原因是</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 w:cs="Times New Roman"/>
          <w:color w:val="auto"/>
          <w:sz w:val="32"/>
          <w:szCs w:val="32"/>
          <w:u w:val="none"/>
          <w:lang w:val="en-US" w:eastAsia="zh-CN"/>
        </w:rPr>
        <w:t>2025年未支付成功款项结转于2026年支付</w:t>
      </w:r>
      <w:r>
        <w:rPr>
          <w:rFonts w:hint="default" w:ascii="Times New Roman" w:hAnsi="Times New Roman" w:eastAsia="仿宋_GB2312" w:cs="Times New Roman"/>
          <w:color w:val="auto"/>
          <w:sz w:val="32"/>
          <w:szCs w:val="32"/>
          <w:u w:val="none"/>
        </w:rPr>
        <w:t>。</w:t>
      </w:r>
    </w:p>
    <w:p w14:paraId="4623C5EB">
      <w:pPr>
        <w:pStyle w:val="3"/>
        <w:tabs>
          <w:tab w:val="left" w:pos="1389"/>
          <w:tab w:val="left" w:pos="4911"/>
          <w:tab w:val="left" w:pos="5898"/>
        </w:tabs>
        <w:spacing w:after="0" w:line="560" w:lineRule="exact"/>
        <w:ind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（3）社会保障和</w:t>
      </w:r>
      <w:r>
        <w:rPr>
          <w:rFonts w:hint="default" w:ascii="Times New Roman" w:hAnsi="Times New Roman" w:cs="Times New Roman"/>
          <w:sz w:val="32"/>
          <w:szCs w:val="32"/>
          <w:u w:val="none"/>
        </w:rPr>
        <w:t>就</w:t>
      </w:r>
      <w:r>
        <w:rPr>
          <w:rFonts w:hint="default" w:ascii="Times New Roman" w:hAnsi="Times New Roman" w:eastAsia="___WRD_EMBED_SUB_41" w:cs="Times New Roman"/>
          <w:sz w:val="32"/>
          <w:szCs w:val="32"/>
          <w:u w:val="none"/>
        </w:rPr>
        <w:t>业支出（类）支出</w:t>
      </w:r>
      <w:r>
        <w:rPr>
          <w:rFonts w:hint="default" w:ascii="Times New Roman" w:hAnsi="Times New Roman" w:eastAsia="仿宋_GB2312" w:cs="Times New Roman"/>
          <w:sz w:val="32"/>
          <w:szCs w:val="32"/>
          <w:u w:val="none"/>
          <w:lang w:val="en-US" w:eastAsia="zh-CN"/>
        </w:rPr>
        <w:t>55.05</w:t>
      </w:r>
      <w:r>
        <w:rPr>
          <w:rFonts w:hint="default" w:ascii="Times New Roman" w:hAnsi="Times New Roman" w:eastAsia="仿宋_GB2312" w:cs="Times New Roman"/>
          <w:sz w:val="32"/>
          <w:szCs w:val="32"/>
          <w:u w:val="none"/>
        </w:rPr>
        <w:t>万元，主要用于</w:t>
      </w:r>
      <w:r>
        <w:rPr>
          <w:rFonts w:hint="default" w:ascii="Times New Roman" w:hAnsi="Times New Roman" w:eastAsia="仿宋_GB2312" w:cs="Times New Roman"/>
          <w:sz w:val="32"/>
          <w:szCs w:val="32"/>
          <w:u w:val="none"/>
        </w:rPr>
        <w:t>养老保险缴费、职业年金缴费等支出</w:t>
      </w:r>
      <w:r>
        <w:rPr>
          <w:rFonts w:hint="default" w:ascii="Times New Roman" w:hAnsi="Times New Roman" w:eastAsia="仿宋_GB2312" w:cs="Times New Roman"/>
          <w:sz w:val="32"/>
          <w:szCs w:val="32"/>
          <w:u w:val="none"/>
        </w:rPr>
        <w:t>。与上年相比</w:t>
      </w:r>
      <w:r>
        <w:rPr>
          <w:rFonts w:hint="default" w:ascii="Times New Roman" w:hAnsi="Times New Roman" w:eastAsia="仿宋_GB2312" w:cs="Times New Roman"/>
          <w:sz w:val="32"/>
          <w:szCs w:val="32"/>
          <w:u w:val="none"/>
          <w:lang w:val="en-US" w:eastAsia="zh-CN"/>
        </w:rPr>
        <w:t>增加11.17</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增长25.46</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color w:val="000000"/>
          <w:sz w:val="32"/>
          <w:szCs w:val="32"/>
          <w:u w:val="none"/>
        </w:rPr>
        <w:t>主要原因是</w:t>
      </w:r>
      <w:r>
        <w:rPr>
          <w:rFonts w:hint="default" w:ascii="Times New Roman" w:hAnsi="Times New Roman" w:eastAsia="仿宋_GB2312" w:cs="Times New Roman"/>
          <w:color w:val="auto"/>
          <w:sz w:val="32"/>
          <w:szCs w:val="32"/>
          <w:u w:val="none"/>
          <w:lang w:val="en-US" w:eastAsia="zh-CN"/>
        </w:rPr>
        <w:t>本年新招录2人</w:t>
      </w:r>
      <w:r>
        <w:rPr>
          <w:rFonts w:hint="default" w:ascii="Times New Roman" w:hAnsi="Times New Roman" w:eastAsia="仿宋_GB2312" w:cs="Times New Roman"/>
          <w:sz w:val="32"/>
          <w:szCs w:val="32"/>
          <w:u w:val="none"/>
        </w:rPr>
        <w:t>。</w:t>
      </w:r>
    </w:p>
    <w:p w14:paraId="19F50BD4">
      <w:pPr>
        <w:pStyle w:val="3"/>
        <w:tabs>
          <w:tab w:val="left" w:pos="2671"/>
          <w:tab w:val="left" w:pos="5000"/>
          <w:tab w:val="left" w:pos="6190"/>
        </w:tabs>
        <w:spacing w:after="0" w:line="560" w:lineRule="exact"/>
        <w:ind w:firstLine="640" w:firstLineChars="200"/>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rPr>
        <w:t>（4）卫生健康支出（类）支出</w:t>
      </w:r>
      <w:r>
        <w:rPr>
          <w:rFonts w:hint="default" w:ascii="Times New Roman" w:hAnsi="Times New Roman" w:eastAsia="仿宋_GB2312" w:cs="Times New Roman"/>
          <w:sz w:val="32"/>
          <w:szCs w:val="32"/>
          <w:u w:val="none"/>
          <w:lang w:val="en-US" w:eastAsia="zh-CN"/>
        </w:rPr>
        <w:t>14.60</w:t>
      </w:r>
      <w:r>
        <w:rPr>
          <w:rFonts w:hint="default" w:ascii="Times New Roman" w:hAnsi="Times New Roman" w:eastAsia="仿宋_GB2312" w:cs="Times New Roman"/>
          <w:sz w:val="32"/>
          <w:szCs w:val="32"/>
          <w:u w:val="none"/>
        </w:rPr>
        <w:t>万元，主要用于医疗保险等支出。与上年相比</w:t>
      </w:r>
      <w:r>
        <w:rPr>
          <w:rFonts w:hint="default" w:ascii="Times New Roman" w:hAnsi="Times New Roman" w:eastAsia="仿宋_GB2312" w:cs="Times New Roman"/>
          <w:sz w:val="32"/>
          <w:szCs w:val="32"/>
          <w:u w:val="none"/>
          <w:lang w:val="en-US" w:eastAsia="zh-CN"/>
        </w:rPr>
        <w:t>增加1.98</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增长15.69</w:t>
      </w:r>
      <w:r>
        <w:rPr>
          <w:rFonts w:hint="default" w:ascii="Times New Roman" w:hAnsi="Times New Roman" w:eastAsia="仿宋_GB2312" w:cs="Times New Roman"/>
          <w:sz w:val="32"/>
          <w:szCs w:val="32"/>
          <w:u w:val="none"/>
        </w:rPr>
        <w:t>%。主要原因是</w:t>
      </w:r>
      <w:r>
        <w:rPr>
          <w:rFonts w:hint="default" w:ascii="Times New Roman" w:hAnsi="Times New Roman" w:eastAsia="仿宋_GB2312" w:cs="Times New Roman"/>
          <w:color w:val="auto"/>
          <w:sz w:val="32"/>
          <w:szCs w:val="32"/>
          <w:u w:val="none"/>
          <w:lang w:val="en-US" w:eastAsia="zh-CN"/>
        </w:rPr>
        <w:t>本年新招录2人</w:t>
      </w:r>
      <w:r>
        <w:rPr>
          <w:rFonts w:hint="default" w:ascii="Times New Roman" w:hAnsi="Times New Roman" w:eastAsia="仿宋_GB2312" w:cs="Times New Roman"/>
          <w:color w:val="auto"/>
          <w:sz w:val="32"/>
          <w:szCs w:val="32"/>
          <w:u w:val="none"/>
        </w:rPr>
        <w:t>。</w:t>
      </w:r>
    </w:p>
    <w:p w14:paraId="3D043FC5">
      <w:pPr>
        <w:pStyle w:val="3"/>
        <w:tabs>
          <w:tab w:val="left" w:pos="2671"/>
          <w:tab w:val="left" w:pos="5000"/>
          <w:tab w:val="left" w:pos="6190"/>
        </w:tabs>
        <w:spacing w:after="0" w:line="560" w:lineRule="exact"/>
        <w:ind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（5）住房保障支出（类）支出</w:t>
      </w:r>
      <w:r>
        <w:rPr>
          <w:rFonts w:hint="default" w:ascii="Times New Roman" w:hAnsi="Times New Roman" w:eastAsia="仿宋_GB2312" w:cs="Times New Roman"/>
          <w:sz w:val="32"/>
          <w:szCs w:val="32"/>
          <w:u w:val="none"/>
          <w:lang w:val="en-US" w:eastAsia="zh-CN"/>
        </w:rPr>
        <w:t>23.36</w:t>
      </w:r>
      <w:r>
        <w:rPr>
          <w:rFonts w:hint="default" w:ascii="Times New Roman" w:hAnsi="Times New Roman" w:eastAsia="仿宋_GB2312" w:cs="Times New Roman"/>
          <w:sz w:val="32"/>
          <w:szCs w:val="32"/>
          <w:u w:val="none"/>
        </w:rPr>
        <w:t>万元，主要用于住房公积金缴纳。与上年相比</w:t>
      </w:r>
      <w:r>
        <w:rPr>
          <w:rFonts w:hint="default" w:ascii="Times New Roman" w:hAnsi="Times New Roman" w:eastAsia="仿宋_GB2312" w:cs="Times New Roman"/>
          <w:sz w:val="32"/>
          <w:szCs w:val="32"/>
          <w:u w:val="none"/>
          <w:lang w:val="en-US" w:eastAsia="zh-CN"/>
        </w:rPr>
        <w:t>增加3.17</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增长15.70</w:t>
      </w:r>
      <w:r>
        <w:rPr>
          <w:rFonts w:hint="default" w:ascii="Times New Roman" w:hAnsi="Times New Roman" w:eastAsia="仿宋_GB2312" w:cs="Times New Roman"/>
          <w:sz w:val="32"/>
          <w:szCs w:val="32"/>
          <w:u w:val="none"/>
        </w:rPr>
        <w:t>%。主要原因是</w:t>
      </w:r>
      <w:r>
        <w:rPr>
          <w:rFonts w:hint="default" w:ascii="Times New Roman" w:hAnsi="Times New Roman" w:eastAsia="仿宋_GB2312" w:cs="Times New Roman"/>
          <w:color w:val="auto"/>
          <w:sz w:val="32"/>
          <w:szCs w:val="32"/>
          <w:u w:val="none"/>
          <w:lang w:val="en-US" w:eastAsia="zh-CN"/>
        </w:rPr>
        <w:t>本年新招录2人</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sz w:val="32"/>
          <w:szCs w:val="32"/>
          <w:u w:val="none"/>
        </w:rPr>
        <w:t>。</w:t>
      </w:r>
    </w:p>
    <w:p w14:paraId="72FA5C46">
      <w:pPr>
        <w:pStyle w:val="3"/>
        <w:keepNext w:val="0"/>
        <w:keepLines w:val="0"/>
        <w:pageBreakBefore w:val="0"/>
        <w:widowControl w:val="0"/>
        <w:tabs>
          <w:tab w:val="left" w:pos="4112"/>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2．年终结转结余为</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万元，主要原因是</w:t>
      </w:r>
      <w:r>
        <w:rPr>
          <w:rFonts w:hint="default" w:ascii="Times New Roman" w:hAnsi="Times New Roman" w:eastAsia="仿宋_GB2312" w:cs="Times New Roman"/>
          <w:sz w:val="32"/>
          <w:szCs w:val="32"/>
          <w:u w:val="none"/>
        </w:rPr>
        <w:t>不存在此项内容</w:t>
      </w:r>
      <w:r>
        <w:rPr>
          <w:rFonts w:hint="default" w:ascii="Times New Roman" w:hAnsi="Times New Roman" w:eastAsia="仿宋_GB2312" w:cs="Times New Roman"/>
          <w:color w:val="auto"/>
          <w:sz w:val="32"/>
          <w:szCs w:val="32"/>
          <w:u w:val="none"/>
        </w:rPr>
        <w:t>。</w:t>
      </w:r>
    </w:p>
    <w:p w14:paraId="03266A0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rPr>
      </w:pPr>
      <w:r>
        <w:rPr>
          <w:rFonts w:hint="default" w:ascii="Times New Roman" w:hAnsi="Times New Roman" w:eastAsia="黑体" w:cs="Times New Roman"/>
          <w:b w:val="0"/>
          <w:bCs w:val="0"/>
          <w:color w:val="auto"/>
          <w:sz w:val="32"/>
          <w:szCs w:val="36"/>
          <w:u w:val="none"/>
        </w:rPr>
        <w:t>二、收入预算情况说明</w:t>
      </w:r>
    </w:p>
    <w:p w14:paraId="3E2698D6">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w:t>
      </w:r>
      <w:r>
        <w:rPr>
          <w:rFonts w:hint="default" w:ascii="Times New Roman" w:hAnsi="Times New Roman" w:eastAsia="仿宋_GB2312" w:cs="Times New Roman"/>
          <w:color w:val="auto"/>
          <w:sz w:val="32"/>
          <w:szCs w:val="32"/>
          <w:u w:val="none"/>
        </w:rPr>
        <w:t>年收入预算合计</w:t>
      </w:r>
      <w:r>
        <w:rPr>
          <w:rFonts w:hint="default" w:ascii="Times New Roman" w:hAnsi="Times New Roman" w:eastAsia="仿宋_GB2312" w:cs="Times New Roman"/>
          <w:color w:val="auto"/>
          <w:sz w:val="32"/>
          <w:szCs w:val="32"/>
          <w:u w:val="none"/>
          <w:lang w:val="en-US" w:eastAsia="zh-CN"/>
        </w:rPr>
        <w:t>551.21</w:t>
      </w:r>
      <w:r>
        <w:rPr>
          <w:rFonts w:hint="default" w:ascii="Times New Roman" w:hAnsi="Times New Roman" w:eastAsia="仿宋_GB2312" w:cs="Times New Roman"/>
          <w:color w:val="auto"/>
          <w:sz w:val="32"/>
          <w:szCs w:val="32"/>
          <w:u w:val="none"/>
        </w:rPr>
        <w:t>万元，包括本年收入</w:t>
      </w:r>
      <w:r>
        <w:rPr>
          <w:rFonts w:hint="default" w:ascii="Times New Roman" w:hAnsi="Times New Roman" w:eastAsia="仿宋_GB2312" w:cs="Times New Roman"/>
          <w:color w:val="auto"/>
          <w:sz w:val="32"/>
          <w:szCs w:val="32"/>
          <w:u w:val="none"/>
          <w:lang w:val="en-US" w:eastAsia="zh-CN"/>
        </w:rPr>
        <w:t>496</w:t>
      </w:r>
      <w:r>
        <w:rPr>
          <w:rFonts w:hint="default" w:ascii="Times New Roman" w:hAnsi="Times New Roman" w:eastAsia="仿宋_GB2312" w:cs="Times New Roman"/>
          <w:color w:val="auto"/>
          <w:sz w:val="32"/>
          <w:szCs w:val="32"/>
          <w:u w:val="none"/>
        </w:rPr>
        <w:t>万元，上年结转结余</w:t>
      </w:r>
      <w:r>
        <w:rPr>
          <w:rFonts w:hint="default" w:ascii="Times New Roman" w:hAnsi="Times New Roman" w:eastAsia="仿宋_GB2312" w:cs="Times New Roman"/>
          <w:color w:val="auto"/>
          <w:sz w:val="32"/>
          <w:szCs w:val="32"/>
          <w:u w:val="none"/>
          <w:lang w:val="en-US" w:eastAsia="zh-CN"/>
        </w:rPr>
        <w:t>55.21</w:t>
      </w:r>
      <w:r>
        <w:rPr>
          <w:rFonts w:hint="default" w:ascii="Times New Roman" w:hAnsi="Times New Roman" w:eastAsia="仿宋_GB2312" w:cs="Times New Roman"/>
          <w:color w:val="auto"/>
          <w:sz w:val="32"/>
          <w:szCs w:val="32"/>
          <w:u w:val="none"/>
        </w:rPr>
        <w:t>万元。</w:t>
      </w:r>
    </w:p>
    <w:p w14:paraId="6BFBF242">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其中：</w:t>
      </w:r>
    </w:p>
    <w:p w14:paraId="54962847">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本年一般公共预算收入</w:t>
      </w:r>
      <w:r>
        <w:rPr>
          <w:rFonts w:hint="default" w:ascii="Times New Roman" w:hAnsi="Times New Roman" w:eastAsia="仿宋_GB2312" w:cs="Times New Roman"/>
          <w:color w:val="auto"/>
          <w:sz w:val="32"/>
          <w:szCs w:val="32"/>
          <w:u w:val="none"/>
          <w:lang w:val="en-US" w:eastAsia="zh-CN"/>
        </w:rPr>
        <w:t>406</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73.66</w:t>
      </w:r>
      <w:r>
        <w:rPr>
          <w:rFonts w:hint="default" w:ascii="Times New Roman" w:hAnsi="Times New Roman" w:eastAsia="仿宋_GB2312" w:cs="Times New Roman"/>
          <w:color w:val="auto"/>
          <w:sz w:val="32"/>
          <w:szCs w:val="32"/>
          <w:u w:val="none"/>
        </w:rPr>
        <w:t>%；</w:t>
      </w:r>
    </w:p>
    <w:p w14:paraId="303B6430">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本年政府性基金预算收入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711D0F11">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本年国有资本经营预算收入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3F6FF8DB">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本年财政专户管理资金</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61160CB4">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本年事业收入</w:t>
      </w:r>
      <w:r>
        <w:rPr>
          <w:rFonts w:hint="default" w:ascii="Times New Roman" w:hAnsi="Times New Roman" w:eastAsia="仿宋_GB2312" w:cs="Times New Roman"/>
          <w:color w:val="auto"/>
          <w:sz w:val="32"/>
          <w:szCs w:val="32"/>
          <w:u w:val="none"/>
          <w:lang w:val="en-US" w:eastAsia="zh-CN"/>
        </w:rPr>
        <w:t>90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16.33</w:t>
      </w:r>
      <w:r>
        <w:rPr>
          <w:rFonts w:hint="default" w:ascii="Times New Roman" w:hAnsi="Times New Roman" w:eastAsia="仿宋_GB2312" w:cs="Times New Roman"/>
          <w:color w:val="auto"/>
          <w:sz w:val="32"/>
          <w:szCs w:val="32"/>
          <w:u w:val="none"/>
        </w:rPr>
        <w:t>%；</w:t>
      </w:r>
    </w:p>
    <w:p w14:paraId="28B9A125">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本年事业单位经营收入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479BD12D">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本年上级补助收入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006A3B12">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本年附属单位上缴收入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763B3C76">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本年其他收入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0890366F">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上年结转结余的一般公共预算收入</w:t>
      </w:r>
      <w:r>
        <w:rPr>
          <w:rFonts w:hint="default" w:ascii="Times New Roman" w:hAnsi="Times New Roman" w:eastAsia="仿宋_GB2312" w:cs="Times New Roman"/>
          <w:color w:val="auto"/>
          <w:sz w:val="32"/>
          <w:szCs w:val="32"/>
          <w:u w:val="none"/>
          <w:lang w:val="en-US" w:eastAsia="zh-CN"/>
        </w:rPr>
        <w:t>55.21</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10</w:t>
      </w:r>
      <w:r>
        <w:rPr>
          <w:rFonts w:hint="eastAsia" w:ascii="Times New Roman" w:hAnsi="Times New Roman" w:eastAsia="仿宋_GB2312" w:cs="Times New Roman"/>
          <w:color w:val="auto"/>
          <w:sz w:val="32"/>
          <w:szCs w:val="32"/>
          <w:u w:val="none"/>
          <w:lang w:val="en-US" w:eastAsia="zh-CN"/>
        </w:rPr>
        <w:t>.02</w:t>
      </w:r>
      <w:r>
        <w:rPr>
          <w:rFonts w:hint="default" w:ascii="Times New Roman" w:hAnsi="Times New Roman" w:eastAsia="仿宋_GB2312" w:cs="Times New Roman"/>
          <w:color w:val="auto"/>
          <w:sz w:val="32"/>
          <w:szCs w:val="32"/>
          <w:u w:val="none"/>
        </w:rPr>
        <w:t>%；</w:t>
      </w:r>
    </w:p>
    <w:p w14:paraId="1D128176">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上年结转结余的政府性基金预算收入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148CF986">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上年结转结余的国有资本经营预算收入</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52DBFAFD">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上年结转结余的财政专户管理资金</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03760598">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上年结转结余的单位资金</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6CB1A042">
      <w:pPr>
        <w:pStyle w:val="8"/>
        <w:rPr>
          <w:rFonts w:hint="default" w:ascii="Times New Roman" w:hAnsi="Times New Roman" w:cs="Times New Roman"/>
          <w:u w:val="none"/>
          <w:lang w:val="en-US" w:eastAsia="zh-CN"/>
        </w:rPr>
      </w:pPr>
    </w:p>
    <w:p w14:paraId="68694C53">
      <w:pPr>
        <w:pStyle w:val="8"/>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drawing>
          <wp:inline distT="0" distB="0" distL="114300" distR="114300">
            <wp:extent cx="5055870" cy="3429000"/>
            <wp:effectExtent l="0" t="0" r="11430" b="0"/>
            <wp:docPr id="1" name="图片 1" descr="收入预算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收入预算图片"/>
                    <pic:cNvPicPr>
                      <a:picLocks noChangeAspect="1"/>
                    </pic:cNvPicPr>
                  </pic:nvPicPr>
                  <pic:blipFill>
                    <a:blip r:embed="rId4"/>
                    <a:stretch>
                      <a:fillRect/>
                    </a:stretch>
                  </pic:blipFill>
                  <pic:spPr>
                    <a:xfrm>
                      <a:off x="0" y="0"/>
                      <a:ext cx="5055870" cy="3429000"/>
                    </a:xfrm>
                    <a:prstGeom prst="rect">
                      <a:avLst/>
                    </a:prstGeom>
                  </pic:spPr>
                </pic:pic>
              </a:graphicData>
            </a:graphic>
          </wp:inline>
        </w:drawing>
      </w:r>
    </w:p>
    <w:p w14:paraId="5886B4E3">
      <w:pPr>
        <w:pStyle w:val="8"/>
        <w:tabs>
          <w:tab w:val="left" w:pos="0"/>
        </w:tabs>
        <w:ind w:left="0" w:leftChars="0" w:firstLine="0"/>
        <w:jc w:val="center"/>
        <w:rPr>
          <w:rFonts w:hint="default" w:ascii="Times New Roman" w:hAnsi="Times New Roman" w:eastAsia="仿宋_GB2312" w:cs="Times New Roman"/>
          <w:color w:val="auto"/>
          <w:kern w:val="0"/>
          <w:sz w:val="32"/>
          <w:szCs w:val="32"/>
          <w:highlight w:val="none"/>
          <w:u w:val="none"/>
          <w:lang w:val="en-US" w:eastAsia="zh-CN" w:bidi="ar"/>
        </w:rPr>
      </w:pPr>
      <w:r>
        <w:rPr>
          <w:rFonts w:hint="default" w:ascii="Times New Roman" w:hAnsi="Times New Roman" w:eastAsia="仿宋_GB2312" w:cs="Times New Roman"/>
          <w:sz w:val="32"/>
          <w:szCs w:val="32"/>
          <w:highlight w:val="none"/>
          <w:u w:val="none"/>
        </w:rPr>
        <w:t>图1.收入预算图</w:t>
      </w:r>
    </w:p>
    <w:p w14:paraId="6317068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0"/>
        <w:rPr>
          <w:rFonts w:hint="default" w:ascii="Times New Roman" w:hAnsi="Times New Roman" w:eastAsia="黑体" w:cs="Times New Roman"/>
          <w:b/>
          <w:bCs/>
          <w:color w:val="auto"/>
          <w:sz w:val="32"/>
          <w:szCs w:val="36"/>
          <w:u w:val="none"/>
        </w:rPr>
      </w:pPr>
      <w:r>
        <w:rPr>
          <w:rFonts w:hint="default" w:ascii="Times New Roman" w:hAnsi="Times New Roman" w:eastAsia="黑体" w:cs="Times New Roman"/>
          <w:b/>
          <w:bCs/>
          <w:color w:val="auto"/>
          <w:sz w:val="32"/>
          <w:szCs w:val="36"/>
          <w:u w:val="none"/>
        </w:rPr>
        <w:t>三、支出预算情况说明</w:t>
      </w:r>
    </w:p>
    <w:p w14:paraId="40049B42">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w:t>
      </w:r>
      <w:r>
        <w:rPr>
          <w:rFonts w:hint="default" w:ascii="Times New Roman" w:hAnsi="Times New Roman" w:eastAsia="仿宋_GB2312" w:cs="Times New Roman"/>
          <w:color w:val="auto"/>
          <w:sz w:val="32"/>
          <w:szCs w:val="32"/>
          <w:u w:val="none"/>
        </w:rPr>
        <w:t>年支出预算合计</w:t>
      </w:r>
      <w:r>
        <w:rPr>
          <w:rFonts w:hint="default" w:ascii="Times New Roman" w:hAnsi="Times New Roman" w:eastAsia="仿宋_GB2312" w:cs="Times New Roman"/>
          <w:color w:val="auto"/>
          <w:sz w:val="32"/>
          <w:szCs w:val="32"/>
          <w:u w:val="none"/>
          <w:lang w:val="en-US" w:eastAsia="zh-CN"/>
        </w:rPr>
        <w:t>551.21</w:t>
      </w:r>
      <w:r>
        <w:rPr>
          <w:rFonts w:hint="default" w:ascii="Times New Roman" w:hAnsi="Times New Roman" w:eastAsia="仿宋_GB2312" w:cs="Times New Roman"/>
          <w:color w:val="auto"/>
          <w:sz w:val="32"/>
          <w:szCs w:val="32"/>
          <w:u w:val="none"/>
        </w:rPr>
        <w:t>万元，其中：</w:t>
      </w:r>
    </w:p>
    <w:p w14:paraId="6D59BEF4">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基本支出</w:t>
      </w:r>
      <w:r>
        <w:rPr>
          <w:rFonts w:hint="default" w:ascii="Times New Roman" w:hAnsi="Times New Roman" w:eastAsia="仿宋_GB2312" w:cs="Times New Roman"/>
          <w:color w:val="auto"/>
          <w:sz w:val="32"/>
          <w:szCs w:val="32"/>
          <w:u w:val="none"/>
          <w:lang w:val="en-US" w:eastAsia="zh-CN"/>
        </w:rPr>
        <w:t>306</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55.51</w:t>
      </w:r>
      <w:r>
        <w:rPr>
          <w:rFonts w:hint="default" w:ascii="Times New Roman" w:hAnsi="Times New Roman" w:eastAsia="仿宋_GB2312" w:cs="Times New Roman"/>
          <w:color w:val="auto"/>
          <w:sz w:val="32"/>
          <w:szCs w:val="32"/>
          <w:u w:val="none"/>
        </w:rPr>
        <w:t>%；</w:t>
      </w:r>
    </w:p>
    <w:p w14:paraId="62398E3D">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项目支出</w:t>
      </w:r>
      <w:r>
        <w:rPr>
          <w:rFonts w:hint="default" w:ascii="Times New Roman" w:hAnsi="Times New Roman" w:eastAsia="仿宋_GB2312" w:cs="Times New Roman"/>
          <w:color w:val="auto"/>
          <w:sz w:val="32"/>
          <w:szCs w:val="32"/>
          <w:u w:val="none"/>
          <w:lang w:val="en-US" w:eastAsia="zh-CN"/>
        </w:rPr>
        <w:t>245.21</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44.49</w:t>
      </w:r>
      <w:r>
        <w:rPr>
          <w:rFonts w:hint="default" w:ascii="Times New Roman" w:hAnsi="Times New Roman" w:eastAsia="仿宋_GB2312" w:cs="Times New Roman"/>
          <w:color w:val="auto"/>
          <w:sz w:val="32"/>
          <w:szCs w:val="32"/>
          <w:u w:val="none"/>
        </w:rPr>
        <w:t>%；</w:t>
      </w:r>
    </w:p>
    <w:p w14:paraId="2AC5D2B3">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事业单位经营支出</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50F8BB25">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上缴上级支出</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33148EBA">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对附属单位补助支出</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万元，占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rPr>
        <w:t>%。</w:t>
      </w:r>
    </w:p>
    <w:p w14:paraId="082EC3B7">
      <w:pPr>
        <w:pStyle w:val="8"/>
        <w:ind w:left="0" w:leftChars="0" w:firstLine="220"/>
        <w:jc w:val="center"/>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drawing>
          <wp:inline distT="0" distB="0" distL="114300" distR="114300">
            <wp:extent cx="5229225" cy="3609975"/>
            <wp:effectExtent l="0" t="0" r="9525" b="9525"/>
            <wp:docPr id="3" name="图片 3" descr="7d803ce1-90fd-46ad-962e-fa30369d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d803ce1-90fd-46ad-962e-fa30369d1058"/>
                    <pic:cNvPicPr>
                      <a:picLocks noChangeAspect="1"/>
                    </pic:cNvPicPr>
                  </pic:nvPicPr>
                  <pic:blipFill>
                    <a:blip r:embed="rId5"/>
                    <a:stretch>
                      <a:fillRect/>
                    </a:stretch>
                  </pic:blipFill>
                  <pic:spPr>
                    <a:xfrm>
                      <a:off x="0" y="0"/>
                      <a:ext cx="5229225" cy="3609975"/>
                    </a:xfrm>
                    <a:prstGeom prst="rect">
                      <a:avLst/>
                    </a:prstGeom>
                  </pic:spPr>
                </pic:pic>
              </a:graphicData>
            </a:graphic>
          </wp:inline>
        </w:drawing>
      </w:r>
    </w:p>
    <w:p w14:paraId="67BBBC49">
      <w:pPr>
        <w:pStyle w:val="8"/>
        <w:ind w:left="0" w:leftChars="0" w:firstLine="220"/>
        <w:jc w:val="center"/>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sz w:val="32"/>
          <w:szCs w:val="32"/>
          <w:highlight w:val="none"/>
          <w:u w:val="none"/>
        </w:rPr>
        <w:t>图2.支出预算图</w:t>
      </w:r>
    </w:p>
    <w:p w14:paraId="6DFB3DF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highlight w:val="none"/>
          <w:u w:val="none"/>
        </w:rPr>
      </w:pPr>
      <w:r>
        <w:rPr>
          <w:rFonts w:hint="default" w:ascii="Times New Roman" w:hAnsi="Times New Roman" w:eastAsia="黑体" w:cs="Times New Roman"/>
          <w:b w:val="0"/>
          <w:bCs w:val="0"/>
          <w:color w:val="auto"/>
          <w:sz w:val="32"/>
          <w:szCs w:val="36"/>
          <w:highlight w:val="none"/>
          <w:u w:val="none"/>
          <w:lang w:eastAsia="zh-CN"/>
        </w:rPr>
        <w:t>四</w:t>
      </w:r>
      <w:r>
        <w:rPr>
          <w:rFonts w:hint="default" w:ascii="Times New Roman" w:hAnsi="Times New Roman" w:eastAsia="黑体" w:cs="Times New Roman"/>
          <w:b w:val="0"/>
          <w:bCs w:val="0"/>
          <w:color w:val="auto"/>
          <w:sz w:val="32"/>
          <w:szCs w:val="36"/>
          <w:highlight w:val="none"/>
          <w:u w:val="none"/>
        </w:rPr>
        <w:t>、财政拨款收支预算总体情况说明</w:t>
      </w:r>
    </w:p>
    <w:p w14:paraId="098E18DF">
      <w:pPr>
        <w:pStyle w:val="3"/>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w:t>
      </w:r>
      <w:r>
        <w:rPr>
          <w:rFonts w:hint="default" w:ascii="Times New Roman" w:hAnsi="Times New Roman" w:eastAsia="仿宋_GB2312" w:cs="Times New Roman"/>
          <w:color w:val="auto"/>
          <w:sz w:val="32"/>
          <w:szCs w:val="32"/>
          <w:u w:val="none"/>
        </w:rPr>
        <w:t>年财政拨款收、支总预算</w:t>
      </w:r>
      <w:r>
        <w:rPr>
          <w:rFonts w:hint="eastAsia" w:ascii="Times New Roman" w:hAnsi="Times New Roman" w:eastAsia="仿宋_GB2312" w:cs="Times New Roman"/>
          <w:color w:val="auto"/>
          <w:sz w:val="32"/>
          <w:szCs w:val="32"/>
          <w:u w:val="none"/>
          <w:lang w:val="en-US" w:eastAsia="zh-CN"/>
        </w:rPr>
        <w:t>461.21</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kern w:val="0"/>
          <w:sz w:val="32"/>
          <w:szCs w:val="32"/>
          <w:u w:val="none"/>
          <w:lang w:val="en-US" w:eastAsia="zh-CN" w:bidi="ar"/>
        </w:rPr>
        <w:t>其中本年收入安排一般公共预算财政拨款406万元、占比</w:t>
      </w:r>
      <w:r>
        <w:rPr>
          <w:rFonts w:hint="default" w:ascii="Times New Roman" w:hAnsi="Times New Roman" w:eastAsia="仿宋_GB2312" w:cs="Times New Roman"/>
          <w:color w:val="auto"/>
          <w:sz w:val="32"/>
          <w:szCs w:val="32"/>
          <w:u w:val="none"/>
          <w:lang w:val="en-US" w:eastAsia="zh-CN"/>
        </w:rPr>
        <w:t>88.03</w:t>
      </w:r>
      <w:r>
        <w:rPr>
          <w:rFonts w:hint="default" w:ascii="Times New Roman" w:hAnsi="Times New Roman" w:eastAsia="仿宋_GB2312" w:cs="Times New Roman"/>
          <w:color w:val="auto"/>
          <w:kern w:val="0"/>
          <w:sz w:val="32"/>
          <w:szCs w:val="32"/>
          <w:u w:val="none"/>
          <w:lang w:val="en-US" w:eastAsia="zh-CN" w:bidi="ar"/>
        </w:rPr>
        <w:t>%；政府性基金预算财政拨款</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万元，占比0%；国有资本经营预算</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万元，占比</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%；上年结转</w:t>
      </w:r>
      <w:r>
        <w:rPr>
          <w:rFonts w:hint="default" w:ascii="Times New Roman" w:hAnsi="Times New Roman" w:eastAsia="仿宋_GB2312" w:cs="Times New Roman"/>
          <w:color w:val="auto"/>
          <w:sz w:val="32"/>
          <w:szCs w:val="32"/>
          <w:u w:val="none"/>
          <w:lang w:val="en-US" w:eastAsia="zh-CN"/>
        </w:rPr>
        <w:t>55.21万</w:t>
      </w:r>
      <w:r>
        <w:rPr>
          <w:rFonts w:hint="default" w:ascii="Times New Roman" w:hAnsi="Times New Roman" w:eastAsia="仿宋_GB2312" w:cs="Times New Roman"/>
          <w:color w:val="auto"/>
          <w:kern w:val="0"/>
          <w:sz w:val="32"/>
          <w:szCs w:val="32"/>
          <w:u w:val="none"/>
          <w:lang w:val="en-US" w:eastAsia="zh-CN" w:bidi="ar"/>
        </w:rPr>
        <w:t>元，占比</w:t>
      </w:r>
      <w:r>
        <w:rPr>
          <w:rFonts w:hint="default" w:ascii="Times New Roman" w:hAnsi="Times New Roman" w:eastAsia="仿宋_GB2312" w:cs="Times New Roman"/>
          <w:color w:val="auto"/>
          <w:sz w:val="32"/>
          <w:szCs w:val="32"/>
          <w:u w:val="none"/>
          <w:lang w:val="en-US" w:eastAsia="zh-CN"/>
        </w:rPr>
        <w:t>11.97</w:t>
      </w:r>
      <w:r>
        <w:rPr>
          <w:rFonts w:hint="default" w:ascii="Times New Roman" w:hAnsi="Times New Roman" w:eastAsia="仿宋_GB2312" w:cs="Times New Roman"/>
          <w:color w:val="auto"/>
          <w:kern w:val="0"/>
          <w:sz w:val="32"/>
          <w:szCs w:val="32"/>
          <w:u w:val="none"/>
          <w:lang w:val="en-US" w:eastAsia="zh-CN" w:bidi="ar"/>
        </w:rPr>
        <w:t>%。</w:t>
      </w:r>
      <w:r>
        <w:rPr>
          <w:rFonts w:hint="default" w:ascii="Times New Roman" w:hAnsi="Times New Roman" w:eastAsia="仿宋_GB2312" w:cs="Times New Roman"/>
          <w:color w:val="auto"/>
          <w:sz w:val="32"/>
          <w:szCs w:val="32"/>
          <w:u w:val="none"/>
        </w:rPr>
        <w:t>与上年相比，财政拨款收、支总计各增加</w:t>
      </w:r>
      <w:r>
        <w:rPr>
          <w:rFonts w:hint="default" w:ascii="Times New Roman" w:hAnsi="Times New Roman" w:eastAsia="仿宋_GB2312" w:cs="Times New Roman"/>
          <w:color w:val="auto"/>
          <w:sz w:val="32"/>
          <w:szCs w:val="32"/>
          <w:u w:val="none"/>
          <w:lang w:val="en-US" w:eastAsia="zh-CN"/>
        </w:rPr>
        <w:t>25.72</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6.76</w:t>
      </w:r>
      <w:r>
        <w:rPr>
          <w:rFonts w:hint="default" w:ascii="Times New Roman" w:hAnsi="Times New Roman" w:eastAsia="仿宋_GB2312" w:cs="Times New Roman"/>
          <w:color w:val="auto"/>
          <w:sz w:val="32"/>
          <w:szCs w:val="32"/>
          <w:u w:val="none"/>
        </w:rPr>
        <w:t>%。主要原因主要原因</w:t>
      </w:r>
      <w:r>
        <w:rPr>
          <w:rFonts w:hint="default" w:ascii="Times New Roman" w:hAnsi="Times New Roman" w:eastAsia="仿宋_GB2312" w:cs="Times New Roman"/>
          <w:color w:val="auto"/>
          <w:sz w:val="32"/>
          <w:szCs w:val="32"/>
          <w:u w:val="none"/>
          <w:lang w:val="en-US" w:eastAsia="zh-CN"/>
        </w:rPr>
        <w:t>一</w:t>
      </w:r>
      <w:r>
        <w:rPr>
          <w:rFonts w:hint="default" w:ascii="Times New Roman" w:hAnsi="Times New Roman" w:eastAsia="仿宋_GB2312" w:cs="Times New Roman"/>
          <w:color w:val="auto"/>
          <w:sz w:val="32"/>
          <w:szCs w:val="32"/>
          <w:u w:val="none"/>
        </w:rPr>
        <w:t>是</w:t>
      </w:r>
      <w:r>
        <w:rPr>
          <w:rFonts w:hint="default" w:ascii="Times New Roman" w:hAnsi="Times New Roman" w:eastAsia="仿宋" w:cs="Times New Roman"/>
          <w:color w:val="auto"/>
          <w:sz w:val="32"/>
          <w:szCs w:val="32"/>
          <w:u w:val="none"/>
          <w:lang w:val="en-US" w:eastAsia="zh-CN"/>
        </w:rPr>
        <w:t>新入职2人；二是结转结余2025年未支付成功款项于2026年支付</w:t>
      </w:r>
      <w:r>
        <w:rPr>
          <w:rFonts w:hint="default" w:ascii="Times New Roman" w:hAnsi="Times New Roman" w:eastAsia="仿宋" w:cs="Times New Roman"/>
          <w:color w:val="auto"/>
          <w:sz w:val="32"/>
          <w:szCs w:val="32"/>
          <w:u w:val="none"/>
          <w:lang w:eastAsia="zh-CN"/>
        </w:rPr>
        <w:t>。</w:t>
      </w:r>
    </w:p>
    <w:p w14:paraId="23AA6A9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rPr>
      </w:pPr>
      <w:r>
        <w:rPr>
          <w:rFonts w:hint="default" w:ascii="Times New Roman" w:hAnsi="Times New Roman" w:eastAsia="黑体" w:cs="Times New Roman"/>
          <w:b w:val="0"/>
          <w:bCs w:val="0"/>
          <w:color w:val="auto"/>
          <w:sz w:val="32"/>
          <w:szCs w:val="36"/>
          <w:u w:val="none"/>
          <w:lang w:eastAsia="zh-CN"/>
        </w:rPr>
        <w:t>五</w:t>
      </w:r>
      <w:r>
        <w:rPr>
          <w:rFonts w:hint="default" w:ascii="Times New Roman" w:hAnsi="Times New Roman" w:eastAsia="黑体" w:cs="Times New Roman"/>
          <w:b w:val="0"/>
          <w:bCs w:val="0"/>
          <w:color w:val="auto"/>
          <w:sz w:val="32"/>
          <w:szCs w:val="36"/>
          <w:u w:val="none"/>
        </w:rPr>
        <w:t>、一般公共预算支出预算情况说明</w:t>
      </w:r>
    </w:p>
    <w:p w14:paraId="64E81F01">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w:t>
      </w:r>
      <w:r>
        <w:rPr>
          <w:rFonts w:hint="default" w:ascii="Times New Roman" w:hAnsi="Times New Roman" w:eastAsia="仿宋_GB2312" w:cs="Times New Roman"/>
          <w:color w:val="auto"/>
          <w:sz w:val="32"/>
          <w:szCs w:val="32"/>
          <w:u w:val="none"/>
        </w:rPr>
        <w:t>年一般公共预算财政拨款支出预算</w:t>
      </w:r>
      <w:r>
        <w:rPr>
          <w:rFonts w:hint="default" w:ascii="Times New Roman" w:hAnsi="Times New Roman" w:eastAsia="仿宋_GB2312" w:cs="Times New Roman"/>
          <w:color w:val="auto"/>
          <w:sz w:val="32"/>
          <w:szCs w:val="32"/>
          <w:u w:val="none"/>
          <w:lang w:val="en-US" w:eastAsia="zh-CN"/>
        </w:rPr>
        <w:t>461.21</w:t>
      </w:r>
      <w:r>
        <w:rPr>
          <w:rFonts w:hint="default" w:ascii="Times New Roman" w:hAnsi="Times New Roman" w:eastAsia="仿宋_GB2312" w:cs="Times New Roman"/>
          <w:color w:val="auto"/>
          <w:sz w:val="32"/>
          <w:szCs w:val="32"/>
          <w:u w:val="none"/>
        </w:rPr>
        <w:t>万元，与上年相比增加</w:t>
      </w:r>
      <w:r>
        <w:rPr>
          <w:rFonts w:hint="default" w:ascii="Times New Roman" w:hAnsi="Times New Roman" w:eastAsia="仿宋_GB2312" w:cs="Times New Roman"/>
          <w:color w:val="auto"/>
          <w:sz w:val="32"/>
          <w:szCs w:val="32"/>
          <w:u w:val="none"/>
          <w:lang w:val="en-US" w:eastAsia="zh-CN"/>
        </w:rPr>
        <w:t>80.93</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增长</w:t>
      </w:r>
      <w:r>
        <w:rPr>
          <w:rFonts w:hint="default" w:ascii="Times New Roman" w:hAnsi="Times New Roman" w:eastAsia="仿宋_GB2312" w:cs="Times New Roman"/>
          <w:color w:val="auto"/>
          <w:sz w:val="32"/>
          <w:szCs w:val="32"/>
          <w:u w:val="none"/>
          <w:lang w:val="en-US" w:eastAsia="zh-CN"/>
        </w:rPr>
        <w:t>21.28</w:t>
      </w:r>
      <w:r>
        <w:rPr>
          <w:rFonts w:hint="default" w:ascii="Times New Roman" w:hAnsi="Times New Roman" w:eastAsia="仿宋_GB2312" w:cs="Times New Roman"/>
          <w:color w:val="auto"/>
          <w:sz w:val="32"/>
          <w:szCs w:val="32"/>
          <w:u w:val="none"/>
        </w:rPr>
        <w:t>%。主要原因</w:t>
      </w:r>
      <w:r>
        <w:rPr>
          <w:rFonts w:hint="default" w:ascii="Times New Roman" w:hAnsi="Times New Roman" w:eastAsia="仿宋_GB2312" w:cs="Times New Roman"/>
          <w:color w:val="auto"/>
          <w:sz w:val="32"/>
          <w:szCs w:val="32"/>
          <w:u w:val="none"/>
          <w:lang w:val="en-US" w:eastAsia="zh-CN"/>
        </w:rPr>
        <w:t>一</w:t>
      </w:r>
      <w:r>
        <w:rPr>
          <w:rFonts w:hint="default" w:ascii="Times New Roman" w:hAnsi="Times New Roman" w:eastAsia="仿宋_GB2312" w:cs="Times New Roman"/>
          <w:color w:val="auto"/>
          <w:sz w:val="32"/>
          <w:szCs w:val="32"/>
          <w:u w:val="none"/>
        </w:rPr>
        <w:t>是</w:t>
      </w:r>
      <w:r>
        <w:rPr>
          <w:rFonts w:hint="default" w:ascii="Times New Roman" w:hAnsi="Times New Roman" w:eastAsia="仿宋" w:cs="Times New Roman"/>
          <w:color w:val="auto"/>
          <w:sz w:val="32"/>
          <w:szCs w:val="32"/>
          <w:u w:val="none"/>
          <w:lang w:val="en-US" w:eastAsia="zh-CN"/>
        </w:rPr>
        <w:t>新入职2人；二是结转结余2025年未支付款项于2026年支付</w:t>
      </w:r>
      <w:r>
        <w:rPr>
          <w:rFonts w:hint="default" w:ascii="Times New Roman" w:hAnsi="Times New Roman" w:eastAsia="仿宋" w:cs="Times New Roman"/>
          <w:color w:val="auto"/>
          <w:sz w:val="32"/>
          <w:szCs w:val="32"/>
          <w:u w:val="none"/>
          <w:lang w:eastAsia="zh-CN"/>
        </w:rPr>
        <w:t>。</w:t>
      </w:r>
      <w:r>
        <w:rPr>
          <w:rFonts w:hint="default" w:ascii="Times New Roman" w:hAnsi="Times New Roman" w:eastAsia="仿宋_GB2312" w:cs="Times New Roman"/>
          <w:sz w:val="32"/>
          <w:szCs w:val="32"/>
          <w:highlight w:val="none"/>
          <w:u w:val="none"/>
        </w:rPr>
        <w:t>具体情况如下：</w:t>
      </w:r>
    </w:p>
    <w:p w14:paraId="2F733574">
      <w:pPr>
        <w:pStyle w:val="3"/>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eastAsia="楷体" w:cs="Times New Roman"/>
          <w:b/>
          <w:bCs/>
          <w:color w:val="auto"/>
          <w:sz w:val="32"/>
          <w:szCs w:val="32"/>
          <w:u w:val="none"/>
          <w:lang w:eastAsia="zh-CN"/>
        </w:rPr>
      </w:pPr>
      <w:r>
        <w:rPr>
          <w:rFonts w:hint="default" w:ascii="Times New Roman" w:hAnsi="Times New Roman" w:eastAsia="楷体" w:cs="Times New Roman"/>
          <w:b/>
          <w:bCs/>
          <w:color w:val="auto"/>
          <w:sz w:val="32"/>
          <w:szCs w:val="32"/>
          <w:u w:val="none"/>
          <w:lang w:eastAsia="zh-CN"/>
        </w:rPr>
        <w:t>（一）一般公共服务（类）</w:t>
      </w:r>
    </w:p>
    <w:p w14:paraId="6DD912C5">
      <w:pPr>
        <w:pStyle w:val="3"/>
        <w:spacing w:after="0" w:line="600" w:lineRule="exact"/>
        <w:ind w:firstLine="640" w:firstLineChars="200"/>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sz w:val="32"/>
          <w:szCs w:val="32"/>
          <w:highlight w:val="none"/>
          <w:u w:val="none"/>
        </w:rPr>
        <w:t>一般公共服务类年初预算数为</w:t>
      </w:r>
      <w:r>
        <w:rPr>
          <w:rFonts w:hint="default" w:ascii="Times New Roman" w:hAnsi="Times New Roman" w:eastAsia="仿宋_GB2312" w:cs="Times New Roman"/>
          <w:sz w:val="32"/>
          <w:szCs w:val="32"/>
          <w:highlight w:val="none"/>
          <w:u w:val="none"/>
          <w:lang w:val="en-US" w:eastAsia="zh-CN"/>
        </w:rPr>
        <w:t>3.44</w:t>
      </w:r>
      <w:r>
        <w:rPr>
          <w:rFonts w:hint="default" w:ascii="Times New Roman" w:hAnsi="Times New Roman" w:eastAsia="仿宋_GB2312" w:cs="Times New Roman"/>
          <w:sz w:val="32"/>
          <w:szCs w:val="32"/>
          <w:highlight w:val="none"/>
          <w:u w:val="none"/>
        </w:rPr>
        <w:t>万元</w:t>
      </w:r>
      <w:r>
        <w:rPr>
          <w:rFonts w:hint="default" w:ascii="Times New Roman" w:hAnsi="Times New Roman" w:eastAsia="仿宋_GB2312" w:cs="Times New Roman"/>
          <w:sz w:val="32"/>
          <w:szCs w:val="32"/>
          <w:highlight w:val="none"/>
          <w:u w:val="none"/>
        </w:rPr>
        <w:t>，与上年相比</w:t>
      </w:r>
      <w:r>
        <w:rPr>
          <w:rFonts w:hint="default" w:ascii="Times New Roman" w:hAnsi="Times New Roman" w:eastAsia="仿宋_GB2312" w:cs="Times New Roman"/>
          <w:sz w:val="32"/>
          <w:szCs w:val="32"/>
          <w:highlight w:val="none"/>
          <w:u w:val="none"/>
        </w:rPr>
        <w:t>增加</w:t>
      </w:r>
      <w:r>
        <w:rPr>
          <w:rFonts w:hint="default" w:ascii="Times New Roman" w:hAnsi="Times New Roman" w:eastAsia="仿宋_GB2312" w:cs="Times New Roman"/>
          <w:sz w:val="32"/>
          <w:szCs w:val="32"/>
          <w:highlight w:val="none"/>
          <w:u w:val="none"/>
          <w:lang w:val="en-US" w:eastAsia="zh-CN"/>
        </w:rPr>
        <w:t>0.52</w:t>
      </w:r>
      <w:r>
        <w:rPr>
          <w:rFonts w:hint="default" w:ascii="Times New Roman" w:hAnsi="Times New Roman" w:eastAsia="仿宋_GB2312" w:cs="Times New Roman"/>
          <w:sz w:val="32"/>
          <w:szCs w:val="32"/>
          <w:highlight w:val="none"/>
          <w:u w:val="none"/>
        </w:rPr>
        <w:t>万元</w:t>
      </w:r>
      <w:r>
        <w:rPr>
          <w:rFonts w:hint="default" w:ascii="Times New Roman" w:hAnsi="Times New Roman" w:eastAsia="仿宋_GB2312" w:cs="Times New Roman"/>
          <w:sz w:val="32"/>
          <w:szCs w:val="32"/>
          <w:highlight w:val="none"/>
          <w:u w:val="none"/>
        </w:rPr>
        <w:t>。其中：</w:t>
      </w:r>
    </w:p>
    <w:p w14:paraId="7C83C581">
      <w:pPr>
        <w:pStyle w:val="3"/>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1.群众团体事务（款）其他群众团体事务支出（项）。年初预算</w:t>
      </w:r>
      <w:r>
        <w:rPr>
          <w:rFonts w:hint="default" w:ascii="Times New Roman" w:hAnsi="Times New Roman" w:eastAsia="仿宋_GB2312" w:cs="Times New Roman"/>
          <w:sz w:val="32"/>
          <w:szCs w:val="32"/>
          <w:u w:val="none"/>
          <w:lang w:val="en-US" w:eastAsia="zh-CN"/>
        </w:rPr>
        <w:t>3.44</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color w:val="auto"/>
          <w:sz w:val="32"/>
          <w:szCs w:val="32"/>
          <w:u w:val="none"/>
          <w:lang w:eastAsia="zh-CN"/>
        </w:rPr>
        <w:t>与上年相比</w:t>
      </w:r>
      <w:r>
        <w:rPr>
          <w:rFonts w:hint="default" w:ascii="Times New Roman" w:hAnsi="Times New Roman" w:eastAsia="仿宋_GB2312" w:cs="Times New Roman"/>
          <w:sz w:val="32"/>
          <w:szCs w:val="32"/>
          <w:highlight w:val="none"/>
          <w:u w:val="none"/>
        </w:rPr>
        <w:t>增加</w:t>
      </w:r>
      <w:r>
        <w:rPr>
          <w:rFonts w:hint="default" w:ascii="Times New Roman" w:hAnsi="Times New Roman" w:eastAsia="仿宋_GB2312" w:cs="Times New Roman"/>
          <w:sz w:val="32"/>
          <w:szCs w:val="32"/>
          <w:highlight w:val="none"/>
          <w:u w:val="none"/>
          <w:lang w:val="en-US" w:eastAsia="zh-CN"/>
        </w:rPr>
        <w:t>0.52</w:t>
      </w:r>
      <w:r>
        <w:rPr>
          <w:rFonts w:hint="default" w:ascii="Times New Roman" w:hAnsi="Times New Roman" w:eastAsia="仿宋_GB2312" w:cs="Times New Roman"/>
          <w:color w:val="auto"/>
          <w:sz w:val="32"/>
          <w:szCs w:val="32"/>
          <w:u w:val="none"/>
          <w:lang w:eastAsia="zh-CN"/>
        </w:rPr>
        <w:t>万元</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增长17.8</w:t>
      </w:r>
      <w:r>
        <w:rPr>
          <w:rFonts w:hint="eastAsia" w:ascii="Times New Roman" w:hAnsi="Times New Roman" w:eastAsia="仿宋_GB2312" w:cs="Times New Roman"/>
          <w:sz w:val="32"/>
          <w:szCs w:val="32"/>
          <w:u w:val="none"/>
          <w:lang w:val="en-US" w:eastAsia="zh-CN"/>
        </w:rPr>
        <w:t>1</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val="en-US" w:eastAsia="zh-CN"/>
        </w:rPr>
        <w:t>变动</w:t>
      </w:r>
      <w:r>
        <w:rPr>
          <w:rFonts w:hint="default" w:ascii="Times New Roman" w:hAnsi="Times New Roman" w:eastAsia="仿宋_GB2312" w:cs="Times New Roman"/>
          <w:sz w:val="32"/>
          <w:szCs w:val="32"/>
          <w:u w:val="none"/>
        </w:rPr>
        <w:t>原因是</w:t>
      </w:r>
      <w:r>
        <w:rPr>
          <w:rFonts w:hint="default" w:ascii="Times New Roman" w:hAnsi="Times New Roman" w:eastAsia="仿宋_GB2312" w:cs="Times New Roman"/>
          <w:sz w:val="32"/>
          <w:szCs w:val="32"/>
          <w:u w:val="none"/>
          <w:lang w:val="en-US" w:eastAsia="zh-CN"/>
        </w:rPr>
        <w:t>2025年新招录2人</w:t>
      </w:r>
      <w:r>
        <w:rPr>
          <w:rFonts w:hint="default" w:ascii="Times New Roman" w:hAnsi="Times New Roman" w:eastAsia="仿宋_GB2312" w:cs="Times New Roman"/>
          <w:sz w:val="32"/>
          <w:szCs w:val="32"/>
          <w:u w:val="none"/>
        </w:rPr>
        <w:t>。</w:t>
      </w:r>
    </w:p>
    <w:p w14:paraId="7528F8B1">
      <w:pPr>
        <w:pStyle w:val="3"/>
        <w:tabs>
          <w:tab w:val="left" w:pos="4275"/>
        </w:tabs>
        <w:spacing w:after="0" w:line="560" w:lineRule="exact"/>
        <w:ind w:firstLine="643" w:firstLineChars="200"/>
        <w:rPr>
          <w:rFonts w:hint="default" w:ascii="Times New Roman" w:hAnsi="Times New Roman" w:eastAsia="楷体" w:cs="Times New Roman"/>
          <w:b/>
          <w:bCs/>
          <w:sz w:val="32"/>
          <w:szCs w:val="32"/>
          <w:u w:val="none"/>
        </w:rPr>
      </w:pPr>
      <w:r>
        <w:rPr>
          <w:rFonts w:hint="default" w:ascii="Times New Roman" w:hAnsi="Times New Roman" w:eastAsia="楷体" w:cs="Times New Roman"/>
          <w:b/>
          <w:bCs/>
          <w:sz w:val="32"/>
          <w:szCs w:val="32"/>
          <w:u w:val="none"/>
        </w:rPr>
        <w:t>（二）教育支出（类）</w:t>
      </w:r>
    </w:p>
    <w:p w14:paraId="681632C0">
      <w:pPr>
        <w:pStyle w:val="3"/>
        <w:tabs>
          <w:tab w:val="left" w:pos="4275"/>
        </w:tabs>
        <w:spacing w:after="0" w:line="560" w:lineRule="exact"/>
        <w:ind w:firstLine="640" w:firstLineChars="200"/>
        <w:rPr>
          <w:rFonts w:hint="default" w:ascii="Times New Roman" w:hAnsi="Times New Roman" w:eastAsia="楷体" w:cs="Times New Roman"/>
          <w:b/>
          <w:bCs/>
          <w:sz w:val="32"/>
          <w:szCs w:val="32"/>
          <w:u w:val="none"/>
        </w:rPr>
      </w:pPr>
      <w:r>
        <w:rPr>
          <w:rFonts w:hint="default" w:ascii="Times New Roman" w:hAnsi="Times New Roman" w:eastAsia="仿宋_GB2312" w:cs="Times New Roman"/>
          <w:sz w:val="32"/>
          <w:szCs w:val="32"/>
          <w:u w:val="none"/>
        </w:rPr>
        <w:t>教育支出</w:t>
      </w:r>
      <w:r>
        <w:rPr>
          <w:rFonts w:hint="default" w:ascii="Times New Roman" w:hAnsi="Times New Roman" w:eastAsia="仿宋_GB2312" w:cs="Times New Roman"/>
          <w:sz w:val="32"/>
          <w:szCs w:val="32"/>
          <w:u w:val="none"/>
        </w:rPr>
        <w:t>类年初预算数为</w:t>
      </w:r>
      <w:r>
        <w:rPr>
          <w:rFonts w:hint="default" w:ascii="Times New Roman" w:hAnsi="Times New Roman" w:eastAsia="仿宋_GB2312" w:cs="Times New Roman"/>
          <w:sz w:val="32"/>
          <w:szCs w:val="32"/>
          <w:u w:val="none"/>
          <w:lang w:val="en-US" w:eastAsia="zh-CN"/>
        </w:rPr>
        <w:t>364.75</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增加64.08</w:t>
      </w:r>
      <w:r>
        <w:rPr>
          <w:rFonts w:hint="default" w:ascii="Times New Roman" w:hAnsi="Times New Roman" w:eastAsia="仿宋_GB2312" w:cs="Times New Roman"/>
          <w:sz w:val="32"/>
          <w:szCs w:val="32"/>
          <w:u w:val="none"/>
        </w:rPr>
        <w:t>万元。其中：</w:t>
      </w:r>
    </w:p>
    <w:p w14:paraId="0EB72841">
      <w:pPr>
        <w:pStyle w:val="3"/>
        <w:tabs>
          <w:tab w:val="left" w:pos="1389"/>
          <w:tab w:val="left" w:pos="4911"/>
          <w:tab w:val="left" w:pos="5898"/>
        </w:tabs>
        <w:spacing w:after="0" w:line="560" w:lineRule="exact"/>
        <w:ind w:right="-210" w:rightChars="-100"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1.教育支出（款）其他教育支出（项）。年初预算</w:t>
      </w:r>
      <w:r>
        <w:rPr>
          <w:rFonts w:hint="default" w:ascii="Times New Roman" w:hAnsi="Times New Roman" w:eastAsia="仿宋_GB2312" w:cs="Times New Roman"/>
          <w:sz w:val="32"/>
          <w:szCs w:val="32"/>
          <w:u w:val="none"/>
          <w:lang w:val="en-US" w:eastAsia="zh-CN"/>
        </w:rPr>
        <w:t>364.75</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增加64.08</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增长21.31</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val="en-US" w:eastAsia="zh-CN"/>
        </w:rPr>
        <w:t>变动</w:t>
      </w:r>
      <w:r>
        <w:rPr>
          <w:rFonts w:hint="default" w:ascii="Times New Roman" w:hAnsi="Times New Roman" w:eastAsia="仿宋_GB2312" w:cs="Times New Roman"/>
          <w:sz w:val="32"/>
          <w:szCs w:val="32"/>
          <w:u w:val="none"/>
        </w:rPr>
        <w:t>原因</w:t>
      </w:r>
      <w:r>
        <w:rPr>
          <w:rFonts w:hint="default" w:ascii="Times New Roman" w:hAnsi="Times New Roman" w:eastAsia="仿宋_GB2312" w:cs="Times New Roman"/>
          <w:color w:val="000000"/>
          <w:sz w:val="32"/>
          <w:szCs w:val="32"/>
          <w:u w:val="none"/>
        </w:rPr>
        <w:t>是</w:t>
      </w:r>
      <w:r>
        <w:rPr>
          <w:rFonts w:hint="default" w:ascii="Times New Roman" w:hAnsi="Times New Roman" w:cs="Times New Roman"/>
          <w:color w:val="000000"/>
          <w:sz w:val="32"/>
          <w:szCs w:val="32"/>
          <w:u w:val="none"/>
        </w:rPr>
        <w:t>:</w:t>
      </w:r>
      <w:r>
        <w:rPr>
          <w:rFonts w:hint="default" w:ascii="Times New Roman" w:hAnsi="Times New Roman" w:eastAsia="仿宋_GB2312" w:cs="Times New Roman"/>
          <w:sz w:val="32"/>
          <w:szCs w:val="32"/>
          <w:u w:val="none"/>
        </w:rPr>
        <w:t>一是</w:t>
      </w:r>
      <w:r>
        <w:rPr>
          <w:rFonts w:hint="default" w:ascii="Times New Roman" w:hAnsi="Times New Roman" w:eastAsia="仿宋_GB2312" w:cs="Times New Roman"/>
          <w:sz w:val="32"/>
          <w:szCs w:val="32"/>
          <w:u w:val="none"/>
          <w:lang w:val="en-US" w:eastAsia="zh-CN"/>
        </w:rPr>
        <w:t>2025年新招录2人</w:t>
      </w:r>
      <w:r>
        <w:rPr>
          <w:rFonts w:hint="default" w:ascii="Times New Roman" w:hAnsi="Times New Roman" w:eastAsia="仿宋_GB2312" w:cs="Times New Roman"/>
          <w:sz w:val="32"/>
          <w:szCs w:val="32"/>
          <w:u w:val="none"/>
        </w:rPr>
        <w:t>；二是</w:t>
      </w:r>
      <w:r>
        <w:rPr>
          <w:rFonts w:hint="default" w:ascii="Times New Roman" w:hAnsi="Times New Roman" w:eastAsia="仿宋_GB2312" w:cs="Times New Roman"/>
          <w:sz w:val="32"/>
          <w:szCs w:val="32"/>
          <w:u w:val="none"/>
          <w:lang w:val="en-US" w:eastAsia="zh-CN"/>
        </w:rPr>
        <w:t>2025年</w:t>
      </w:r>
      <w:r>
        <w:rPr>
          <w:rFonts w:hint="default" w:ascii="Times New Roman" w:hAnsi="Times New Roman" w:eastAsia="仿宋_GB2312" w:cs="Times New Roman"/>
          <w:sz w:val="32"/>
          <w:szCs w:val="32"/>
          <w:u w:val="none"/>
        </w:rPr>
        <w:t>项目</w:t>
      </w:r>
      <w:r>
        <w:rPr>
          <w:rFonts w:hint="default" w:ascii="Times New Roman" w:hAnsi="Times New Roman" w:eastAsia="仿宋_GB2312" w:cs="Times New Roman"/>
          <w:sz w:val="32"/>
          <w:szCs w:val="32"/>
          <w:u w:val="none"/>
          <w:lang w:val="en-US" w:eastAsia="zh-CN"/>
        </w:rPr>
        <w:t>未支付成功款项结转于2026年支付</w:t>
      </w:r>
      <w:r>
        <w:rPr>
          <w:rFonts w:hint="default" w:ascii="Times New Roman" w:hAnsi="Times New Roman" w:eastAsia="仿宋_GB2312" w:cs="Times New Roman"/>
          <w:sz w:val="32"/>
          <w:szCs w:val="32"/>
          <w:u w:val="none"/>
        </w:rPr>
        <w:t>。</w:t>
      </w:r>
    </w:p>
    <w:p w14:paraId="7D845A74">
      <w:pPr>
        <w:pStyle w:val="3"/>
        <w:spacing w:after="0" w:line="560" w:lineRule="exact"/>
        <w:ind w:firstLine="643" w:firstLineChars="200"/>
        <w:rPr>
          <w:rFonts w:hint="default" w:ascii="Times New Roman" w:hAnsi="Times New Roman" w:eastAsia="楷体" w:cs="Times New Roman"/>
          <w:b/>
          <w:bCs/>
          <w:sz w:val="32"/>
          <w:szCs w:val="32"/>
          <w:u w:val="none"/>
          <w:lang w:val="zh-CN"/>
        </w:rPr>
      </w:pPr>
      <w:r>
        <w:rPr>
          <w:rFonts w:hint="default" w:ascii="Times New Roman" w:hAnsi="Times New Roman" w:eastAsia="楷体" w:cs="Times New Roman"/>
          <w:b/>
          <w:bCs/>
          <w:sz w:val="32"/>
          <w:szCs w:val="32"/>
          <w:u w:val="none"/>
          <w:lang w:val="zh-CN"/>
        </w:rPr>
        <w:t>（</w:t>
      </w:r>
      <w:r>
        <w:rPr>
          <w:rFonts w:hint="default" w:ascii="Times New Roman" w:hAnsi="Times New Roman" w:eastAsia="楷体" w:cs="Times New Roman"/>
          <w:b/>
          <w:bCs/>
          <w:sz w:val="32"/>
          <w:szCs w:val="32"/>
          <w:u w:val="none"/>
        </w:rPr>
        <w:t>三</w:t>
      </w:r>
      <w:r>
        <w:rPr>
          <w:rFonts w:hint="default" w:ascii="Times New Roman" w:hAnsi="Times New Roman" w:eastAsia="楷体" w:cs="Times New Roman"/>
          <w:b/>
          <w:bCs/>
          <w:sz w:val="32"/>
          <w:szCs w:val="32"/>
          <w:u w:val="none"/>
          <w:lang w:val="zh-CN"/>
        </w:rPr>
        <w:t>）社会保障和就业支出（类）</w:t>
      </w:r>
    </w:p>
    <w:p w14:paraId="42893C8F">
      <w:pPr>
        <w:pStyle w:val="3"/>
        <w:spacing w:after="0" w:line="560" w:lineRule="exact"/>
        <w:ind w:firstLine="640" w:firstLineChars="200"/>
        <w:rPr>
          <w:rFonts w:hint="default" w:ascii="Times New Roman" w:hAnsi="Times New Roman" w:eastAsia="楷体" w:cs="Times New Roman"/>
          <w:b/>
          <w:bCs/>
          <w:sz w:val="32"/>
          <w:szCs w:val="32"/>
          <w:u w:val="none"/>
          <w:lang w:val="zh-CN"/>
        </w:rPr>
      </w:pPr>
      <w:r>
        <w:rPr>
          <w:rFonts w:hint="default" w:ascii="Times New Roman" w:hAnsi="Times New Roman" w:eastAsia="仿宋_GB2312" w:cs="Times New Roman"/>
          <w:sz w:val="32"/>
          <w:szCs w:val="32"/>
          <w:u w:val="none"/>
          <w:lang w:val="zh-CN"/>
        </w:rPr>
        <w:t>社会保障和就业支出</w:t>
      </w:r>
      <w:r>
        <w:rPr>
          <w:rFonts w:hint="default" w:ascii="Times New Roman" w:hAnsi="Times New Roman" w:eastAsia="仿宋_GB2312" w:cs="Times New Roman"/>
          <w:sz w:val="32"/>
          <w:szCs w:val="32"/>
          <w:u w:val="none"/>
        </w:rPr>
        <w:t>类年初预算数为</w:t>
      </w:r>
      <w:r>
        <w:rPr>
          <w:rFonts w:hint="default" w:ascii="Times New Roman" w:hAnsi="Times New Roman" w:eastAsia="仿宋_GB2312" w:cs="Times New Roman"/>
          <w:sz w:val="32"/>
          <w:szCs w:val="32"/>
          <w:u w:val="none"/>
          <w:lang w:val="en-US" w:eastAsia="zh-CN"/>
        </w:rPr>
        <w:t>55.05</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增加11.17</w:t>
      </w:r>
      <w:r>
        <w:rPr>
          <w:rFonts w:hint="default" w:ascii="Times New Roman" w:hAnsi="Times New Roman" w:eastAsia="仿宋_GB2312" w:cs="Times New Roman"/>
          <w:sz w:val="32"/>
          <w:szCs w:val="32"/>
          <w:u w:val="none"/>
        </w:rPr>
        <w:t>万元。其中：</w:t>
      </w:r>
    </w:p>
    <w:p w14:paraId="0FC07414">
      <w:pPr>
        <w:numPr>
          <w:ilvl w:val="0"/>
          <w:numId w:val="0"/>
        </w:numPr>
        <w:adjustRightInd w:val="0"/>
        <w:snapToGrid w:val="0"/>
        <w:spacing w:line="560" w:lineRule="exact"/>
        <w:ind w:firstLine="640" w:firstLineChars="200"/>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1.</w:t>
      </w:r>
      <w:r>
        <w:rPr>
          <w:rFonts w:hint="default" w:ascii="Times New Roman" w:hAnsi="Times New Roman" w:eastAsia="仿宋_GB2312" w:cs="Times New Roman"/>
          <w:sz w:val="32"/>
          <w:szCs w:val="32"/>
          <w:u w:val="none"/>
        </w:rPr>
        <w:t>行政事业单位养老支出（款）事业单位离退休（项）。年初预算</w:t>
      </w:r>
      <w:r>
        <w:rPr>
          <w:rFonts w:hint="default" w:ascii="Times New Roman" w:hAnsi="Times New Roman" w:eastAsia="仿宋_GB2312" w:cs="Times New Roman"/>
          <w:sz w:val="32"/>
          <w:szCs w:val="32"/>
          <w:u w:val="none"/>
          <w:lang w:val="en-US" w:eastAsia="zh-CN"/>
        </w:rPr>
        <w:t>11.40</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增加0.11</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增长0.97</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val="en-US" w:eastAsia="zh-CN"/>
        </w:rPr>
        <w:t>变动</w:t>
      </w:r>
      <w:r>
        <w:rPr>
          <w:rFonts w:hint="default" w:ascii="Times New Roman" w:hAnsi="Times New Roman" w:eastAsia="仿宋_GB2312" w:cs="Times New Roman"/>
          <w:sz w:val="32"/>
          <w:szCs w:val="32"/>
          <w:u w:val="none"/>
        </w:rPr>
        <w:t>原因</w:t>
      </w:r>
      <w:r>
        <w:rPr>
          <w:rFonts w:hint="default" w:ascii="Times New Roman" w:hAnsi="Times New Roman" w:eastAsia="仿宋_GB2312" w:cs="Times New Roman"/>
          <w:sz w:val="32"/>
          <w:szCs w:val="32"/>
          <w:u w:val="none"/>
          <w:lang w:val="en-US" w:eastAsia="zh-CN"/>
        </w:rPr>
        <w:t>是2026年退休1人。</w:t>
      </w:r>
    </w:p>
    <w:p w14:paraId="469FE008">
      <w:pPr>
        <w:numPr>
          <w:ilvl w:val="0"/>
          <w:numId w:val="0"/>
        </w:numPr>
        <w:adjustRightInd w:val="0"/>
        <w:snapToGrid w:val="0"/>
        <w:spacing w:line="560" w:lineRule="exact"/>
        <w:ind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2.行政事业单位养老支出（款）机关事业单位基本养老保险缴费支出（项）。年初预算</w:t>
      </w:r>
      <w:r>
        <w:rPr>
          <w:rFonts w:hint="default" w:ascii="Times New Roman" w:hAnsi="Times New Roman" w:eastAsia="仿宋_GB2312" w:cs="Times New Roman"/>
          <w:sz w:val="32"/>
          <w:szCs w:val="32"/>
          <w:u w:val="none"/>
          <w:lang w:val="en-US" w:eastAsia="zh-CN"/>
        </w:rPr>
        <w:t>25.65</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增加3.92</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增长18.04</w:t>
      </w:r>
      <w:r>
        <w:rPr>
          <w:rFonts w:hint="default" w:ascii="Times New Roman" w:hAnsi="Times New Roman" w:eastAsia="仿宋_GB2312" w:cs="Times New Roman"/>
          <w:sz w:val="32"/>
          <w:szCs w:val="32"/>
          <w:u w:val="none"/>
        </w:rPr>
        <w:t>%。变动原因</w:t>
      </w:r>
      <w:r>
        <w:rPr>
          <w:rFonts w:hint="default" w:ascii="Times New Roman" w:hAnsi="Times New Roman" w:eastAsia="仿宋_GB2312" w:cs="Times New Roman"/>
          <w:sz w:val="32"/>
          <w:szCs w:val="32"/>
          <w:u w:val="none"/>
          <w:lang w:val="en-US" w:eastAsia="zh-CN"/>
        </w:rPr>
        <w:t>是2025年新招录2人</w:t>
      </w:r>
      <w:r>
        <w:rPr>
          <w:rFonts w:hint="default" w:ascii="Times New Roman" w:hAnsi="Times New Roman" w:eastAsia="仿宋_GB2312" w:cs="Times New Roman"/>
          <w:sz w:val="32"/>
          <w:szCs w:val="32"/>
          <w:u w:val="none"/>
        </w:rPr>
        <w:t>。</w:t>
      </w:r>
    </w:p>
    <w:p w14:paraId="3DBCC13D">
      <w:pPr>
        <w:pStyle w:val="3"/>
        <w:tabs>
          <w:tab w:val="left" w:pos="1389"/>
          <w:tab w:val="left" w:pos="4911"/>
          <w:tab w:val="left" w:pos="5898"/>
        </w:tabs>
        <w:spacing w:after="0" w:line="560" w:lineRule="exact"/>
        <w:ind w:right="-210" w:rightChars="-100" w:firstLine="640" w:firstLineChars="200"/>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rPr>
        <w:t>3.行政事业单位养老支出（款）机关事业单位职业年金缴费支出（项）。年初预算</w:t>
      </w:r>
      <w:r>
        <w:rPr>
          <w:rFonts w:hint="default" w:ascii="Times New Roman" w:hAnsi="Times New Roman" w:eastAsia="仿宋_GB2312" w:cs="Times New Roman"/>
          <w:sz w:val="32"/>
          <w:szCs w:val="32"/>
          <w:u w:val="none"/>
          <w:lang w:val="en-US" w:eastAsia="zh-CN"/>
        </w:rPr>
        <w:t>18</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增加7.14</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增长65.75%。变动原因是2026年退休1人。</w:t>
      </w:r>
    </w:p>
    <w:p w14:paraId="01D6A74A">
      <w:pPr>
        <w:pStyle w:val="3"/>
        <w:spacing w:after="0" w:line="560" w:lineRule="exact"/>
        <w:ind w:firstLine="643" w:firstLineChars="200"/>
        <w:rPr>
          <w:rFonts w:hint="default" w:ascii="Times New Roman" w:hAnsi="Times New Roman" w:eastAsia="楷体" w:cs="Times New Roman"/>
          <w:b/>
          <w:bCs/>
          <w:sz w:val="32"/>
          <w:szCs w:val="32"/>
          <w:u w:val="none"/>
          <w:lang w:val="zh-CN" w:eastAsia="zh-CN"/>
        </w:rPr>
      </w:pPr>
      <w:r>
        <w:rPr>
          <w:rFonts w:hint="default" w:ascii="Times New Roman" w:hAnsi="Times New Roman" w:eastAsia="楷体" w:cs="Times New Roman"/>
          <w:b/>
          <w:bCs/>
          <w:sz w:val="32"/>
          <w:szCs w:val="32"/>
          <w:u w:val="none"/>
          <w:lang w:val="zh-CN" w:eastAsia="zh-CN"/>
        </w:rPr>
        <w:t>（</w:t>
      </w:r>
      <w:r>
        <w:rPr>
          <w:rFonts w:hint="default" w:ascii="Times New Roman" w:hAnsi="Times New Roman" w:eastAsia="楷体" w:cs="Times New Roman"/>
          <w:b/>
          <w:bCs/>
          <w:sz w:val="32"/>
          <w:szCs w:val="32"/>
          <w:u w:val="none"/>
          <w:lang w:val="en-US" w:eastAsia="zh-CN"/>
        </w:rPr>
        <w:t>四</w:t>
      </w:r>
      <w:r>
        <w:rPr>
          <w:rFonts w:hint="default" w:ascii="Times New Roman" w:hAnsi="Times New Roman" w:eastAsia="楷体" w:cs="Times New Roman"/>
          <w:b/>
          <w:bCs/>
          <w:sz w:val="32"/>
          <w:szCs w:val="32"/>
          <w:u w:val="none"/>
          <w:lang w:val="zh-CN" w:eastAsia="zh-CN"/>
        </w:rPr>
        <w:t>）卫生健康支出（类）</w:t>
      </w:r>
    </w:p>
    <w:p w14:paraId="6FA1BCF6">
      <w:pPr>
        <w:pStyle w:val="3"/>
        <w:tabs>
          <w:tab w:val="left" w:pos="1389"/>
          <w:tab w:val="left" w:pos="4911"/>
          <w:tab w:val="left" w:pos="5898"/>
        </w:tabs>
        <w:spacing w:after="0" w:line="560" w:lineRule="exact"/>
        <w:ind w:right="-210" w:rightChars="-100" w:firstLine="640" w:firstLineChars="200"/>
        <w:rPr>
          <w:rFonts w:hint="default" w:ascii="Times New Roman" w:hAnsi="Times New Roman" w:eastAsia="楷体" w:cs="Times New Roman"/>
          <w:b/>
          <w:bCs/>
          <w:kern w:val="2"/>
          <w:sz w:val="32"/>
          <w:szCs w:val="32"/>
          <w:u w:val="none"/>
          <w:lang w:val="zh-CN"/>
        </w:rPr>
      </w:pPr>
      <w:r>
        <w:rPr>
          <w:rFonts w:hint="default" w:ascii="Times New Roman" w:hAnsi="Times New Roman" w:eastAsia="仿宋_GB2312" w:cs="Times New Roman"/>
          <w:sz w:val="32"/>
          <w:szCs w:val="32"/>
          <w:u w:val="none"/>
          <w:lang w:val="en-US" w:eastAsia="zh-CN"/>
        </w:rPr>
        <w:t>卫生健康</w:t>
      </w:r>
      <w:r>
        <w:rPr>
          <w:rFonts w:hint="default" w:ascii="Times New Roman" w:hAnsi="Times New Roman" w:eastAsia="仿宋_GB2312" w:cs="Times New Roman"/>
          <w:sz w:val="32"/>
          <w:szCs w:val="32"/>
          <w:u w:val="none"/>
          <w:lang w:val="en-US" w:eastAsia="zh-CN"/>
        </w:rPr>
        <w:t>类年初预算数为</w:t>
      </w:r>
      <w:r>
        <w:rPr>
          <w:rFonts w:hint="default" w:ascii="Times New Roman" w:hAnsi="Times New Roman" w:eastAsia="仿宋_GB2312" w:cs="Times New Roman"/>
          <w:sz w:val="32"/>
          <w:szCs w:val="32"/>
          <w:u w:val="none"/>
          <w:lang w:val="en-US" w:eastAsia="zh-CN"/>
        </w:rPr>
        <w:t>14.60</w:t>
      </w:r>
      <w:r>
        <w:rPr>
          <w:rFonts w:hint="default" w:ascii="Times New Roman" w:hAnsi="Times New Roman" w:eastAsia="仿宋_GB2312" w:cs="Times New Roman"/>
          <w:sz w:val="32"/>
          <w:szCs w:val="32"/>
          <w:u w:val="none"/>
          <w:lang w:val="en-US" w:eastAsia="zh-CN"/>
        </w:rPr>
        <w:t>万元，与上年相比</w:t>
      </w:r>
      <w:r>
        <w:rPr>
          <w:rFonts w:hint="default" w:ascii="Times New Roman" w:hAnsi="Times New Roman" w:eastAsia="仿宋_GB2312" w:cs="Times New Roman"/>
          <w:sz w:val="32"/>
          <w:szCs w:val="32"/>
          <w:u w:val="none"/>
          <w:lang w:val="en-US" w:eastAsia="zh-CN"/>
        </w:rPr>
        <w:t>增加1.98</w:t>
      </w:r>
      <w:r>
        <w:rPr>
          <w:rFonts w:hint="default" w:ascii="Times New Roman" w:hAnsi="Times New Roman" w:eastAsia="仿宋_GB2312" w:cs="Times New Roman"/>
          <w:sz w:val="32"/>
          <w:szCs w:val="32"/>
          <w:u w:val="none"/>
          <w:lang w:val="en-US" w:eastAsia="zh-CN"/>
        </w:rPr>
        <w:t>万元。其</w:t>
      </w:r>
      <w:r>
        <w:rPr>
          <w:rFonts w:hint="default" w:ascii="Times New Roman" w:hAnsi="Times New Roman" w:eastAsia="仿宋_GB2312" w:cs="Times New Roman"/>
          <w:sz w:val="32"/>
          <w:szCs w:val="32"/>
          <w:u w:val="none"/>
        </w:rPr>
        <w:t>中：</w:t>
      </w:r>
    </w:p>
    <w:p w14:paraId="057D4618">
      <w:pPr>
        <w:pStyle w:val="3"/>
        <w:tabs>
          <w:tab w:val="left" w:pos="2671"/>
          <w:tab w:val="left" w:pos="5000"/>
          <w:tab w:val="left" w:pos="6190"/>
        </w:tabs>
        <w:spacing w:after="0" w:line="560" w:lineRule="exact"/>
        <w:ind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1.行政事业单位医疗（款）事业单位医疗（项）。年初预算</w:t>
      </w:r>
      <w:r>
        <w:rPr>
          <w:rFonts w:hint="default" w:ascii="Times New Roman" w:hAnsi="Times New Roman" w:eastAsia="仿宋_GB2312" w:cs="Times New Roman"/>
          <w:sz w:val="32"/>
          <w:szCs w:val="32"/>
          <w:u w:val="none"/>
          <w:lang w:val="en-US" w:eastAsia="zh-CN"/>
        </w:rPr>
        <w:t>14.60</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增加1.98万元</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val="en-US" w:eastAsia="zh-CN"/>
        </w:rPr>
        <w:t>增长15.69</w:t>
      </w:r>
      <w:r>
        <w:rPr>
          <w:rFonts w:hint="default" w:ascii="Times New Roman" w:hAnsi="Times New Roman" w:eastAsia="仿宋_GB2312" w:cs="Times New Roman"/>
          <w:sz w:val="32"/>
          <w:szCs w:val="32"/>
          <w:u w:val="none"/>
        </w:rPr>
        <w:t>%。变动原因</w:t>
      </w:r>
      <w:r>
        <w:rPr>
          <w:rFonts w:hint="default" w:ascii="Times New Roman" w:hAnsi="Times New Roman" w:eastAsia="仿宋_GB2312" w:cs="Times New Roman"/>
          <w:sz w:val="32"/>
          <w:szCs w:val="32"/>
          <w:u w:val="none"/>
          <w:lang w:eastAsia="zh-CN"/>
        </w:rPr>
        <w:t>是</w:t>
      </w:r>
      <w:r>
        <w:rPr>
          <w:rFonts w:hint="default" w:ascii="Times New Roman" w:hAnsi="Times New Roman" w:eastAsia="仿宋_GB2312" w:cs="Times New Roman"/>
          <w:sz w:val="32"/>
          <w:szCs w:val="32"/>
          <w:u w:val="none"/>
          <w:lang w:val="en-US" w:eastAsia="zh-CN"/>
        </w:rPr>
        <w:t>2025年新招录2人。</w:t>
      </w:r>
    </w:p>
    <w:p w14:paraId="64CB6CBC">
      <w:pPr>
        <w:pStyle w:val="8"/>
        <w:spacing w:line="560" w:lineRule="exact"/>
        <w:rPr>
          <w:rFonts w:hint="default" w:ascii="Times New Roman" w:hAnsi="Times New Roman" w:eastAsia="楷体" w:cs="Times New Roman"/>
          <w:b/>
          <w:bCs/>
          <w:sz w:val="32"/>
          <w:szCs w:val="32"/>
          <w:u w:val="none"/>
          <w:lang w:val="zh-CN"/>
        </w:rPr>
      </w:pPr>
      <w:r>
        <w:rPr>
          <w:rFonts w:hint="default" w:ascii="Times New Roman" w:hAnsi="Times New Roman" w:eastAsia="楷体" w:cs="Times New Roman"/>
          <w:b/>
          <w:bCs/>
          <w:sz w:val="32"/>
          <w:szCs w:val="32"/>
          <w:u w:val="none"/>
          <w:lang w:val="zh-CN"/>
        </w:rPr>
        <w:t>（</w:t>
      </w:r>
      <w:r>
        <w:rPr>
          <w:rFonts w:hint="default" w:ascii="Times New Roman" w:hAnsi="Times New Roman" w:eastAsia="楷体" w:cs="Times New Roman"/>
          <w:b/>
          <w:bCs/>
          <w:sz w:val="32"/>
          <w:szCs w:val="32"/>
          <w:u w:val="none"/>
        </w:rPr>
        <w:t>五</w:t>
      </w:r>
      <w:r>
        <w:rPr>
          <w:rFonts w:hint="default" w:ascii="Times New Roman" w:hAnsi="Times New Roman" w:eastAsia="楷体" w:cs="Times New Roman"/>
          <w:b/>
          <w:bCs/>
          <w:sz w:val="32"/>
          <w:szCs w:val="32"/>
          <w:u w:val="none"/>
          <w:lang w:val="zh-CN"/>
        </w:rPr>
        <w:t>）住房保障支出（类）</w:t>
      </w:r>
    </w:p>
    <w:p w14:paraId="29129FF7">
      <w:pPr>
        <w:pStyle w:val="8"/>
        <w:spacing w:line="560" w:lineRule="exact"/>
        <w:ind w:left="0" w:leftChars="0" w:firstLine="640" w:firstLineChars="200"/>
        <w:rPr>
          <w:rFonts w:hint="default" w:ascii="Times New Roman" w:hAnsi="Times New Roman" w:eastAsia="楷体" w:cs="Times New Roman"/>
          <w:b/>
          <w:bCs/>
          <w:sz w:val="32"/>
          <w:szCs w:val="32"/>
          <w:u w:val="none"/>
          <w:lang w:val="zh-CN"/>
        </w:rPr>
      </w:pPr>
      <w:r>
        <w:rPr>
          <w:rFonts w:hint="default" w:ascii="Times New Roman" w:hAnsi="Times New Roman" w:eastAsia="仿宋_GB2312" w:cs="Times New Roman"/>
          <w:sz w:val="32"/>
          <w:szCs w:val="32"/>
          <w:u w:val="none"/>
          <w:lang w:val="zh-CN"/>
        </w:rPr>
        <w:t>住房保障支出</w:t>
      </w:r>
      <w:r>
        <w:rPr>
          <w:rFonts w:hint="default" w:ascii="Times New Roman" w:hAnsi="Times New Roman" w:eastAsia="仿宋_GB2312" w:cs="Times New Roman"/>
          <w:sz w:val="32"/>
          <w:szCs w:val="32"/>
          <w:u w:val="none"/>
        </w:rPr>
        <w:t>类年初预算数为</w:t>
      </w:r>
      <w:r>
        <w:rPr>
          <w:rFonts w:hint="default" w:ascii="Times New Roman" w:hAnsi="Times New Roman" w:eastAsia="仿宋_GB2312" w:cs="Times New Roman"/>
          <w:sz w:val="32"/>
          <w:szCs w:val="32"/>
          <w:u w:val="none"/>
          <w:lang w:val="en-US" w:eastAsia="zh-CN"/>
        </w:rPr>
        <w:t>23.36</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增加3.17</w:t>
      </w:r>
      <w:r>
        <w:rPr>
          <w:rFonts w:hint="default" w:ascii="Times New Roman" w:hAnsi="Times New Roman" w:eastAsia="仿宋_GB2312" w:cs="Times New Roman"/>
          <w:sz w:val="32"/>
          <w:szCs w:val="32"/>
          <w:u w:val="none"/>
        </w:rPr>
        <w:t>万元。其中：</w:t>
      </w:r>
    </w:p>
    <w:p w14:paraId="264E9781">
      <w:pPr>
        <w:pStyle w:val="3"/>
        <w:tabs>
          <w:tab w:val="left" w:pos="2671"/>
          <w:tab w:val="left" w:pos="5000"/>
          <w:tab w:val="left" w:pos="6190"/>
        </w:tabs>
        <w:spacing w:after="0" w:line="560" w:lineRule="exact"/>
        <w:ind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1.住房改革支出（款）住房公积金（项）。年初预算</w:t>
      </w:r>
      <w:r>
        <w:rPr>
          <w:rFonts w:hint="default" w:ascii="Times New Roman" w:hAnsi="Times New Roman" w:eastAsia="仿宋_GB2312" w:cs="Times New Roman"/>
          <w:sz w:val="32"/>
          <w:szCs w:val="32"/>
          <w:u w:val="none"/>
          <w:lang w:val="en-US" w:eastAsia="zh-CN"/>
        </w:rPr>
        <w:t>23.36</w:t>
      </w:r>
      <w:r>
        <w:rPr>
          <w:rFonts w:hint="default" w:ascii="Times New Roman" w:hAnsi="Times New Roman" w:eastAsia="仿宋_GB2312" w:cs="Times New Roman"/>
          <w:sz w:val="32"/>
          <w:szCs w:val="32"/>
          <w:u w:val="none"/>
        </w:rPr>
        <w:t>万元，与上年相比</w:t>
      </w:r>
      <w:r>
        <w:rPr>
          <w:rFonts w:hint="default" w:ascii="Times New Roman" w:hAnsi="Times New Roman" w:eastAsia="仿宋_GB2312" w:cs="Times New Roman"/>
          <w:sz w:val="32"/>
          <w:szCs w:val="32"/>
          <w:u w:val="none"/>
          <w:lang w:val="en-US" w:eastAsia="zh-CN"/>
        </w:rPr>
        <w:t>增加3.17</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增长15.70</w:t>
      </w:r>
      <w:r>
        <w:rPr>
          <w:rFonts w:hint="default" w:ascii="Times New Roman" w:hAnsi="Times New Roman" w:eastAsia="仿宋_GB2312" w:cs="Times New Roman"/>
          <w:sz w:val="32"/>
          <w:szCs w:val="32"/>
          <w:u w:val="none"/>
        </w:rPr>
        <w:t>%。变动原因</w:t>
      </w:r>
      <w:r>
        <w:rPr>
          <w:rFonts w:hint="default" w:ascii="Times New Roman" w:hAnsi="Times New Roman" w:eastAsia="仿宋_GB2312" w:cs="Times New Roman"/>
          <w:sz w:val="32"/>
          <w:szCs w:val="32"/>
          <w:u w:val="none"/>
          <w:lang w:val="en-US" w:eastAsia="zh-CN"/>
        </w:rPr>
        <w:t>是2025年新招录2人。</w:t>
      </w:r>
    </w:p>
    <w:p w14:paraId="5A8EFF0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rPr>
      </w:pPr>
      <w:r>
        <w:rPr>
          <w:rFonts w:hint="default" w:ascii="Times New Roman" w:hAnsi="Times New Roman" w:eastAsia="黑体" w:cs="Times New Roman"/>
          <w:b w:val="0"/>
          <w:bCs w:val="0"/>
          <w:color w:val="auto"/>
          <w:sz w:val="32"/>
          <w:szCs w:val="36"/>
          <w:u w:val="none"/>
          <w:lang w:eastAsia="zh-CN"/>
        </w:rPr>
        <w:t>六</w:t>
      </w:r>
      <w:r>
        <w:rPr>
          <w:rFonts w:hint="default" w:ascii="Times New Roman" w:hAnsi="Times New Roman" w:eastAsia="黑体" w:cs="Times New Roman"/>
          <w:b w:val="0"/>
          <w:bCs w:val="0"/>
          <w:color w:val="auto"/>
          <w:sz w:val="32"/>
          <w:szCs w:val="36"/>
          <w:u w:val="none"/>
        </w:rPr>
        <w:t>、一般公共预算基本支出预算情况说明</w:t>
      </w:r>
    </w:p>
    <w:p w14:paraId="61DC0126">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sz w:val="32"/>
          <w:szCs w:val="32"/>
          <w:u w:val="none"/>
          <w:lang w:val="en-US" w:eastAsia="zh-CN"/>
        </w:rPr>
        <w:t>本年</w:t>
      </w:r>
      <w:r>
        <w:rPr>
          <w:rFonts w:hint="default" w:ascii="Times New Roman" w:hAnsi="Times New Roman" w:eastAsia="仿宋_GB2312" w:cs="Times New Roman"/>
          <w:color w:val="auto"/>
          <w:sz w:val="32"/>
          <w:szCs w:val="32"/>
          <w:u w:val="none"/>
        </w:rPr>
        <w:t>一般公共预算财政拨款基本支出预算</w:t>
      </w:r>
      <w:r>
        <w:rPr>
          <w:rFonts w:hint="default" w:ascii="Times New Roman" w:hAnsi="Times New Roman" w:eastAsia="仿宋_GB2312" w:cs="Times New Roman"/>
          <w:color w:val="auto"/>
          <w:sz w:val="32"/>
          <w:szCs w:val="32"/>
          <w:u w:val="none"/>
          <w:lang w:val="en-US" w:eastAsia="zh-CN"/>
        </w:rPr>
        <w:t>306</w:t>
      </w:r>
      <w:r>
        <w:rPr>
          <w:rFonts w:hint="default" w:ascii="Times New Roman" w:hAnsi="Times New Roman" w:eastAsia="仿宋_GB2312" w:cs="Times New Roman"/>
          <w:color w:val="auto"/>
          <w:sz w:val="32"/>
          <w:szCs w:val="32"/>
          <w:u w:val="none"/>
        </w:rPr>
        <w:t>万元，其中：</w:t>
      </w:r>
    </w:p>
    <w:p w14:paraId="3783465E">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b/>
          <w:bCs/>
          <w:color w:val="auto"/>
          <w:sz w:val="32"/>
          <w:szCs w:val="32"/>
          <w:u w:val="none"/>
        </w:rPr>
        <w:t>（一）人员经费</w:t>
      </w:r>
      <w:r>
        <w:rPr>
          <w:rFonts w:hint="default" w:ascii="Times New Roman" w:hAnsi="Times New Roman" w:eastAsia="仿宋_GB2312" w:cs="Times New Roman"/>
          <w:color w:val="auto"/>
          <w:sz w:val="32"/>
          <w:szCs w:val="32"/>
          <w:u w:val="none"/>
          <w:lang w:val="en-US" w:eastAsia="zh-CN"/>
        </w:rPr>
        <w:t>288.92</w:t>
      </w:r>
      <w:r>
        <w:rPr>
          <w:rFonts w:hint="default" w:ascii="Times New Roman" w:hAnsi="Times New Roman" w:eastAsia="仿宋_GB2312" w:cs="Times New Roman"/>
          <w:b/>
          <w:bCs/>
          <w:color w:val="auto"/>
          <w:sz w:val="32"/>
          <w:szCs w:val="32"/>
          <w:u w:val="none"/>
        </w:rPr>
        <w:t>万元</w:t>
      </w:r>
      <w:r>
        <w:rPr>
          <w:rFonts w:hint="default" w:ascii="Times New Roman" w:hAnsi="Times New Roman" w:eastAsia="仿宋_GB2312" w:cs="Times New Roman"/>
          <w:color w:val="auto"/>
          <w:sz w:val="32"/>
          <w:szCs w:val="32"/>
          <w:u w:val="none"/>
        </w:rPr>
        <w:t>。主要包括：基本工资</w:t>
      </w:r>
      <w:r>
        <w:rPr>
          <w:rFonts w:hint="default" w:ascii="Times New Roman" w:hAnsi="Times New Roman" w:eastAsia="仿宋_GB2312" w:cs="Times New Roman"/>
          <w:color w:val="auto"/>
          <w:sz w:val="32"/>
          <w:szCs w:val="32"/>
          <w:u w:val="none"/>
          <w:lang w:val="en-US" w:eastAsia="zh-CN"/>
        </w:rPr>
        <w:t>81.62</w:t>
      </w:r>
      <w:r>
        <w:rPr>
          <w:rFonts w:hint="default" w:ascii="Times New Roman" w:hAnsi="Times New Roman" w:eastAsia="仿宋_GB2312" w:cs="Times New Roman"/>
          <w:color w:val="auto"/>
          <w:sz w:val="32"/>
          <w:szCs w:val="32"/>
          <w:u w:val="none"/>
        </w:rPr>
        <w:t>万元、津贴补贴</w:t>
      </w:r>
      <w:r>
        <w:rPr>
          <w:rFonts w:hint="default" w:ascii="Times New Roman" w:hAnsi="Times New Roman" w:eastAsia="仿宋_GB2312" w:cs="Times New Roman"/>
          <w:color w:val="auto"/>
          <w:sz w:val="32"/>
          <w:szCs w:val="32"/>
          <w:u w:val="none"/>
          <w:lang w:val="en-US" w:eastAsia="zh-CN"/>
        </w:rPr>
        <w:t>40.93</w:t>
      </w:r>
      <w:r>
        <w:rPr>
          <w:rFonts w:hint="default" w:ascii="Times New Roman" w:hAnsi="Times New Roman" w:eastAsia="仿宋_GB2312" w:cs="Times New Roman"/>
          <w:color w:val="auto"/>
          <w:sz w:val="32"/>
          <w:szCs w:val="32"/>
          <w:u w:val="none"/>
        </w:rPr>
        <w:t>万元、奖金</w:t>
      </w:r>
      <w:r>
        <w:rPr>
          <w:rFonts w:hint="default" w:ascii="Times New Roman" w:hAnsi="Times New Roman" w:eastAsia="仿宋_GB2312" w:cs="Times New Roman"/>
          <w:color w:val="auto"/>
          <w:sz w:val="32"/>
          <w:szCs w:val="32"/>
          <w:u w:val="none"/>
          <w:lang w:val="en-US" w:eastAsia="zh-CN"/>
        </w:rPr>
        <w:t>13.95</w:t>
      </w:r>
      <w:r>
        <w:rPr>
          <w:rFonts w:hint="default" w:ascii="Times New Roman" w:hAnsi="Times New Roman" w:eastAsia="仿宋_GB2312" w:cs="Times New Roman"/>
          <w:color w:val="auto"/>
          <w:sz w:val="32"/>
          <w:szCs w:val="32"/>
          <w:u w:val="none"/>
        </w:rPr>
        <w:t>万元、绩效工资</w:t>
      </w:r>
      <w:r>
        <w:rPr>
          <w:rFonts w:hint="default" w:ascii="Times New Roman" w:hAnsi="Times New Roman" w:eastAsia="仿宋_GB2312" w:cs="Times New Roman"/>
          <w:color w:val="auto"/>
          <w:sz w:val="32"/>
          <w:szCs w:val="32"/>
          <w:u w:val="none"/>
          <w:lang w:val="en-US" w:eastAsia="zh-CN"/>
        </w:rPr>
        <w:t>58.23</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sz w:val="32"/>
          <w:szCs w:val="32"/>
          <w:u w:val="none"/>
        </w:rPr>
        <w:t>机关事业单位基本养老保险缴费</w:t>
      </w:r>
      <w:r>
        <w:rPr>
          <w:rFonts w:hint="default" w:ascii="Times New Roman" w:hAnsi="Times New Roman" w:eastAsia="仿宋_GB2312" w:cs="Times New Roman"/>
          <w:sz w:val="32"/>
          <w:szCs w:val="32"/>
          <w:u w:val="none"/>
          <w:lang w:val="en-US" w:eastAsia="zh-CN"/>
        </w:rPr>
        <w:t>25.65</w:t>
      </w:r>
      <w:r>
        <w:rPr>
          <w:rFonts w:hint="default" w:ascii="Times New Roman" w:hAnsi="Times New Roman" w:eastAsia="仿宋_GB2312" w:cs="Times New Roman"/>
          <w:sz w:val="32"/>
          <w:szCs w:val="32"/>
          <w:u w:val="none"/>
        </w:rPr>
        <w:t>万元、职业年金缴费</w:t>
      </w:r>
      <w:r>
        <w:rPr>
          <w:rFonts w:hint="default" w:ascii="Times New Roman" w:hAnsi="Times New Roman" w:eastAsia="仿宋_GB2312" w:cs="Times New Roman"/>
          <w:sz w:val="32"/>
          <w:szCs w:val="32"/>
          <w:u w:val="none"/>
          <w:lang w:val="en-US" w:eastAsia="zh-CN"/>
        </w:rPr>
        <w:t>18</w:t>
      </w:r>
      <w:r>
        <w:rPr>
          <w:rFonts w:hint="default" w:ascii="Times New Roman" w:hAnsi="Times New Roman" w:eastAsia="仿宋_GB2312" w:cs="Times New Roman"/>
          <w:sz w:val="32"/>
          <w:szCs w:val="32"/>
          <w:u w:val="none"/>
        </w:rPr>
        <w:t>万元、职工基本医疗保险缴费</w:t>
      </w:r>
      <w:r>
        <w:rPr>
          <w:rFonts w:hint="default" w:ascii="Times New Roman" w:hAnsi="Times New Roman" w:eastAsia="仿宋_GB2312" w:cs="Times New Roman"/>
          <w:sz w:val="32"/>
          <w:szCs w:val="32"/>
          <w:u w:val="none"/>
          <w:lang w:val="en-US" w:eastAsia="zh-CN"/>
        </w:rPr>
        <w:t>14.60</w:t>
      </w:r>
      <w:r>
        <w:rPr>
          <w:rFonts w:hint="default" w:ascii="Times New Roman" w:hAnsi="Times New Roman" w:eastAsia="仿宋_GB2312" w:cs="Times New Roman"/>
          <w:sz w:val="32"/>
          <w:szCs w:val="32"/>
          <w:u w:val="none"/>
        </w:rPr>
        <w:t>万元、其他社会保障缴费</w:t>
      </w:r>
      <w:r>
        <w:rPr>
          <w:rFonts w:hint="default" w:ascii="Times New Roman" w:hAnsi="Times New Roman" w:eastAsia="仿宋_GB2312" w:cs="Times New Roman"/>
          <w:sz w:val="32"/>
          <w:szCs w:val="32"/>
          <w:u w:val="none"/>
          <w:lang w:val="en-US" w:eastAsia="zh-CN"/>
        </w:rPr>
        <w:t>1.41</w:t>
      </w:r>
      <w:r>
        <w:rPr>
          <w:rFonts w:hint="default" w:ascii="Times New Roman" w:hAnsi="Times New Roman" w:eastAsia="仿宋_GB2312" w:cs="Times New Roman"/>
          <w:sz w:val="32"/>
          <w:szCs w:val="32"/>
          <w:u w:val="none"/>
        </w:rPr>
        <w:t>万元、住房公积金</w:t>
      </w:r>
      <w:r>
        <w:rPr>
          <w:rFonts w:hint="default" w:ascii="Times New Roman" w:hAnsi="Times New Roman" w:eastAsia="仿宋_GB2312" w:cs="Times New Roman"/>
          <w:sz w:val="32"/>
          <w:szCs w:val="32"/>
          <w:u w:val="none"/>
          <w:lang w:val="en-US" w:eastAsia="zh-CN"/>
        </w:rPr>
        <w:t>23.36</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u w:val="none"/>
          <w:lang w:val="en-US" w:eastAsia="zh-CN"/>
        </w:rPr>
        <w:t>其他工资福利支出0.01万元、</w:t>
      </w:r>
      <w:r>
        <w:rPr>
          <w:rFonts w:hint="default" w:ascii="Times New Roman" w:hAnsi="Times New Roman" w:eastAsia="仿宋_GB2312" w:cs="Times New Roman"/>
          <w:sz w:val="32"/>
          <w:szCs w:val="32"/>
          <w:u w:val="none"/>
        </w:rPr>
        <w:t>退休费</w:t>
      </w:r>
      <w:r>
        <w:rPr>
          <w:rFonts w:hint="default" w:ascii="Times New Roman" w:hAnsi="Times New Roman" w:eastAsia="仿宋_GB2312" w:cs="Times New Roman"/>
          <w:sz w:val="32"/>
          <w:szCs w:val="32"/>
          <w:u w:val="none"/>
          <w:lang w:val="en-US" w:eastAsia="zh-CN"/>
        </w:rPr>
        <w:t>11.09</w:t>
      </w:r>
      <w:r>
        <w:rPr>
          <w:rFonts w:hint="default" w:ascii="Times New Roman" w:hAnsi="Times New Roman" w:eastAsia="仿宋_GB2312" w:cs="Times New Roman"/>
          <w:sz w:val="32"/>
          <w:szCs w:val="32"/>
          <w:u w:val="none"/>
        </w:rPr>
        <w:t>万元、其他对个人和家庭的补助0.06万元等</w:t>
      </w:r>
      <w:r>
        <w:rPr>
          <w:rFonts w:hint="default" w:ascii="Times New Roman" w:hAnsi="Times New Roman" w:eastAsia="仿宋_GB2312" w:cs="Times New Roman"/>
          <w:color w:val="auto"/>
          <w:sz w:val="32"/>
          <w:szCs w:val="32"/>
          <w:u w:val="none"/>
        </w:rPr>
        <w:t>。</w:t>
      </w:r>
    </w:p>
    <w:p w14:paraId="65A6D191">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b/>
          <w:bCs/>
          <w:color w:val="auto"/>
          <w:sz w:val="32"/>
          <w:szCs w:val="32"/>
          <w:u w:val="none"/>
        </w:rPr>
        <w:t>（二）公用经费</w:t>
      </w:r>
      <w:r>
        <w:rPr>
          <w:rFonts w:hint="default" w:ascii="Times New Roman" w:hAnsi="Times New Roman" w:eastAsia="仿宋_GB2312" w:cs="Times New Roman"/>
          <w:color w:val="auto"/>
          <w:sz w:val="32"/>
          <w:szCs w:val="32"/>
          <w:u w:val="none"/>
          <w:lang w:val="en-US" w:eastAsia="zh-CN"/>
        </w:rPr>
        <w:t>17.08</w:t>
      </w:r>
      <w:r>
        <w:rPr>
          <w:rFonts w:hint="default" w:ascii="Times New Roman" w:hAnsi="Times New Roman" w:eastAsia="仿宋_GB2312" w:cs="Times New Roman"/>
          <w:b/>
          <w:bCs/>
          <w:color w:val="auto"/>
          <w:sz w:val="32"/>
          <w:szCs w:val="32"/>
          <w:u w:val="none"/>
        </w:rPr>
        <w:t>万元</w:t>
      </w:r>
      <w:r>
        <w:rPr>
          <w:rFonts w:hint="default" w:ascii="Times New Roman" w:hAnsi="Times New Roman" w:eastAsia="仿宋_GB2312" w:cs="Times New Roman"/>
          <w:color w:val="auto"/>
          <w:sz w:val="32"/>
          <w:szCs w:val="32"/>
          <w:u w:val="none"/>
        </w:rPr>
        <w:t>。主要包括：办公费</w:t>
      </w:r>
      <w:r>
        <w:rPr>
          <w:rFonts w:hint="default" w:ascii="Times New Roman" w:hAnsi="Times New Roman" w:eastAsia="仿宋_GB2312" w:cs="Times New Roman"/>
          <w:color w:val="auto"/>
          <w:sz w:val="32"/>
          <w:szCs w:val="32"/>
          <w:u w:val="none"/>
          <w:lang w:val="en-US" w:eastAsia="zh-CN"/>
        </w:rPr>
        <w:t>1.6</w:t>
      </w:r>
      <w:r>
        <w:rPr>
          <w:rFonts w:hint="default" w:ascii="Times New Roman" w:hAnsi="Times New Roman" w:eastAsia="仿宋_GB2312" w:cs="Times New Roman"/>
          <w:color w:val="auto"/>
          <w:sz w:val="32"/>
          <w:szCs w:val="32"/>
          <w:u w:val="none"/>
        </w:rPr>
        <w:t>万元、邮电费</w:t>
      </w:r>
      <w:r>
        <w:rPr>
          <w:rFonts w:hint="default" w:ascii="Times New Roman" w:hAnsi="Times New Roman" w:eastAsia="仿宋_GB2312" w:cs="Times New Roman"/>
          <w:color w:val="auto"/>
          <w:sz w:val="32"/>
          <w:szCs w:val="32"/>
          <w:u w:val="none"/>
          <w:lang w:val="en-US" w:eastAsia="zh-CN"/>
        </w:rPr>
        <w:t>0.4</w:t>
      </w:r>
      <w:r>
        <w:rPr>
          <w:rFonts w:hint="default" w:ascii="Times New Roman" w:hAnsi="Times New Roman" w:eastAsia="仿宋_GB2312" w:cs="Times New Roman"/>
          <w:color w:val="auto"/>
          <w:sz w:val="32"/>
          <w:szCs w:val="32"/>
          <w:u w:val="none"/>
        </w:rPr>
        <w:t>万元、培训费</w:t>
      </w:r>
      <w:r>
        <w:rPr>
          <w:rFonts w:hint="default" w:ascii="Times New Roman" w:hAnsi="Times New Roman" w:eastAsia="仿宋_GB2312" w:cs="Times New Roman"/>
          <w:color w:val="auto"/>
          <w:sz w:val="32"/>
          <w:szCs w:val="32"/>
          <w:u w:val="none"/>
          <w:lang w:val="en-US" w:eastAsia="zh-CN"/>
        </w:rPr>
        <w:t>4.29</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委托业务费</w:t>
      </w: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万元</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工会经费</w:t>
      </w:r>
      <w:r>
        <w:rPr>
          <w:rFonts w:hint="default" w:ascii="Times New Roman" w:hAnsi="Times New Roman" w:eastAsia="仿宋_GB2312" w:cs="Times New Roman"/>
          <w:color w:val="auto"/>
          <w:sz w:val="32"/>
          <w:szCs w:val="32"/>
          <w:u w:val="none"/>
          <w:lang w:val="en-US" w:eastAsia="zh-CN"/>
        </w:rPr>
        <w:t>3.44</w:t>
      </w:r>
      <w:r>
        <w:rPr>
          <w:rFonts w:hint="default" w:ascii="Times New Roman" w:hAnsi="Times New Roman" w:eastAsia="仿宋_GB2312" w:cs="Times New Roman"/>
          <w:color w:val="auto"/>
          <w:sz w:val="32"/>
          <w:szCs w:val="32"/>
          <w:u w:val="none"/>
        </w:rPr>
        <w:t>万元、公务用车运行维护费</w:t>
      </w:r>
      <w:r>
        <w:rPr>
          <w:rFonts w:hint="default" w:ascii="Times New Roman" w:hAnsi="Times New Roman" w:eastAsia="仿宋_GB2312" w:cs="Times New Roman"/>
          <w:color w:val="auto"/>
          <w:sz w:val="32"/>
          <w:szCs w:val="32"/>
          <w:u w:val="none"/>
          <w:lang w:val="en-US" w:eastAsia="zh-CN"/>
        </w:rPr>
        <w:t>1.44</w:t>
      </w:r>
      <w:r>
        <w:rPr>
          <w:rFonts w:hint="default" w:ascii="Times New Roman" w:hAnsi="Times New Roman" w:eastAsia="仿宋_GB2312" w:cs="Times New Roman"/>
          <w:color w:val="auto"/>
          <w:sz w:val="32"/>
          <w:szCs w:val="32"/>
          <w:u w:val="none"/>
        </w:rPr>
        <w:t>万元、其他商品和服务支出</w:t>
      </w:r>
      <w:r>
        <w:rPr>
          <w:rFonts w:hint="default" w:ascii="Times New Roman" w:hAnsi="Times New Roman" w:eastAsia="仿宋_GB2312" w:cs="Times New Roman"/>
          <w:color w:val="auto"/>
          <w:sz w:val="32"/>
          <w:szCs w:val="32"/>
          <w:u w:val="none"/>
          <w:lang w:val="en-US" w:eastAsia="zh-CN"/>
        </w:rPr>
        <w:t>4.90</w:t>
      </w:r>
      <w:r>
        <w:rPr>
          <w:rFonts w:hint="default" w:ascii="Times New Roman" w:hAnsi="Times New Roman" w:eastAsia="仿宋_GB2312" w:cs="Times New Roman"/>
          <w:color w:val="auto"/>
          <w:sz w:val="32"/>
          <w:szCs w:val="32"/>
          <w:u w:val="none"/>
        </w:rPr>
        <w:t>万元。</w:t>
      </w:r>
    </w:p>
    <w:p w14:paraId="7060722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lang w:val="en-US" w:eastAsia="zh-CN"/>
        </w:rPr>
      </w:pPr>
      <w:r>
        <w:rPr>
          <w:rFonts w:hint="default" w:ascii="Times New Roman" w:hAnsi="Times New Roman" w:eastAsia="黑体" w:cs="Times New Roman"/>
          <w:b w:val="0"/>
          <w:bCs w:val="0"/>
          <w:color w:val="auto"/>
          <w:sz w:val="32"/>
          <w:szCs w:val="36"/>
          <w:u w:val="none"/>
          <w:lang w:val="en-US" w:eastAsia="zh-CN"/>
        </w:rPr>
        <w:t>七、</w:t>
      </w:r>
      <w:r>
        <w:rPr>
          <w:rFonts w:hint="default" w:ascii="Times New Roman" w:hAnsi="Times New Roman" w:eastAsia="黑体" w:cs="Times New Roman"/>
          <w:b w:val="0"/>
          <w:bCs w:val="0"/>
          <w:color w:val="auto"/>
          <w:sz w:val="32"/>
          <w:szCs w:val="36"/>
          <w:u w:val="none"/>
        </w:rPr>
        <w:t>一般公共预算“三公”经费支出预算情况说明</w:t>
      </w:r>
    </w:p>
    <w:p w14:paraId="1A1B92E9">
      <w:pPr>
        <w:pStyle w:val="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afterAutospacing="0"/>
        <w:ind w:right="0" w:rightChars="0" w:firstLine="640" w:firstLineChars="200"/>
        <w:jc w:val="left"/>
        <w:textAlignment w:val="auto"/>
        <w:rPr>
          <w:rFonts w:hint="default" w:ascii="Times New Roman" w:hAnsi="Times New Roman" w:eastAsia="仿宋_GB2312" w:cs="Times New Roman"/>
          <w:color w:val="auto"/>
          <w:kern w:val="2"/>
          <w:sz w:val="32"/>
          <w:szCs w:val="32"/>
          <w:u w:val="none"/>
          <w:lang w:val="en-US" w:eastAsia="zh-CN" w:bidi="ar-SA"/>
        </w:rPr>
      </w:pPr>
      <w:r>
        <w:rPr>
          <w:rFonts w:hint="default" w:ascii="Times New Roman" w:hAnsi="Times New Roman" w:eastAsia="仿宋_GB2312" w:cs="Times New Roman"/>
          <w:color w:val="auto"/>
          <w:kern w:val="2"/>
          <w:sz w:val="32"/>
          <w:szCs w:val="32"/>
          <w:u w:val="none"/>
          <w:lang w:val="en-US" w:eastAsia="zh-CN" w:bidi="ar-SA"/>
        </w:rPr>
        <w:t>乌海市教育招生考试中心本年一般公共预算拨款安排的“三公”经费预算支出7.29万元，其中因公出国（境）费支出0万元，占0%；公务用车购置及运行维护费支出7.29万元，占100%；公务接待费支出0万元，占0%。具体情况如下：</w:t>
      </w:r>
    </w:p>
    <w:p w14:paraId="06062E9E">
      <w:pPr>
        <w:pStyle w:val="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afterAutospacing="0"/>
        <w:ind w:right="0" w:rightChars="0" w:firstLine="640" w:firstLineChars="200"/>
        <w:jc w:val="left"/>
        <w:textAlignment w:val="auto"/>
        <w:rPr>
          <w:rFonts w:hint="default" w:ascii="Times New Roman" w:hAnsi="Times New Roman" w:eastAsia="仿宋_GB2312" w:cs="Times New Roman"/>
          <w:color w:val="auto"/>
          <w:kern w:val="2"/>
          <w:sz w:val="32"/>
          <w:szCs w:val="32"/>
          <w:u w:val="none"/>
          <w:lang w:val="en-US" w:eastAsia="zh-CN" w:bidi="ar-SA"/>
        </w:rPr>
      </w:pPr>
      <w:r>
        <w:rPr>
          <w:rFonts w:hint="default" w:ascii="Times New Roman" w:hAnsi="Times New Roman" w:eastAsia="仿宋_GB2312" w:cs="Times New Roman"/>
          <w:color w:val="auto"/>
          <w:kern w:val="2"/>
          <w:sz w:val="32"/>
          <w:szCs w:val="32"/>
          <w:u w:val="none"/>
          <w:lang w:val="en-US" w:eastAsia="zh-CN" w:bidi="ar-SA"/>
        </w:rPr>
        <w:t>一般公共预算拨款安排的“三公”经费预算支出7.29万元，比上年预算减少4.49万元，下降38.12%；其中：</w:t>
      </w:r>
    </w:p>
    <w:p w14:paraId="7AF406DD">
      <w:pPr>
        <w:pStyle w:val="3"/>
        <w:keepNext w:val="0"/>
        <w:keepLines w:val="0"/>
        <w:pageBreakBefore w:val="0"/>
        <w:widowControl w:val="0"/>
        <w:kinsoku/>
        <w:wordWrap/>
        <w:overflowPunct/>
        <w:topLinePunct w:val="0"/>
        <w:autoSpaceDE/>
        <w:autoSpaceDN/>
        <w:bidi w:val="0"/>
        <w:adjustRightInd/>
        <w:snapToGrid/>
        <w:spacing w:after="0" w:line="600" w:lineRule="exact"/>
        <w:ind w:left="17" w:leftChars="8"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color w:val="auto"/>
          <w:kern w:val="2"/>
          <w:sz w:val="32"/>
          <w:szCs w:val="32"/>
          <w:u w:val="none"/>
          <w:lang w:val="en-US" w:eastAsia="zh-CN" w:bidi="ar-SA"/>
        </w:rPr>
        <w:t>1．因公出国（境）费预算支出0万元，比上年预算增加0</w:t>
      </w:r>
      <w:r>
        <w:rPr>
          <w:rFonts w:hint="default" w:ascii="Times New Roman" w:hAnsi="Times New Roman" w:eastAsia="仿宋_GB2312" w:cs="Times New Roman"/>
          <w:sz w:val="32"/>
          <w:szCs w:val="32"/>
          <w:highlight w:val="none"/>
          <w:u w:val="none"/>
        </w:rPr>
        <w:t>万元，主要原因</w:t>
      </w:r>
      <w:r>
        <w:rPr>
          <w:rFonts w:hint="default" w:ascii="Times New Roman" w:hAnsi="Times New Roman" w:eastAsia="仿宋_GB2312" w:cs="Times New Roman"/>
          <w:sz w:val="32"/>
          <w:szCs w:val="32"/>
          <w:u w:val="none"/>
        </w:rPr>
        <w:t>我单位无因公出国（境）费</w:t>
      </w:r>
      <w:r>
        <w:rPr>
          <w:rFonts w:hint="default" w:ascii="Times New Roman" w:hAnsi="Times New Roman" w:eastAsia="仿宋_GB2312" w:cs="Times New Roman"/>
          <w:sz w:val="32"/>
          <w:szCs w:val="32"/>
          <w:highlight w:val="none"/>
          <w:u w:val="none"/>
        </w:rPr>
        <w:t>。</w:t>
      </w:r>
    </w:p>
    <w:p w14:paraId="5ABB99AD">
      <w:pPr>
        <w:pStyle w:val="3"/>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2．公务用车购置及运行维护费预算支出</w:t>
      </w:r>
      <w:r>
        <w:rPr>
          <w:rFonts w:hint="default" w:ascii="Times New Roman" w:hAnsi="Times New Roman" w:eastAsia="仿宋_GB2312" w:cs="Times New Roman"/>
          <w:sz w:val="32"/>
          <w:szCs w:val="32"/>
          <w:highlight w:val="none"/>
          <w:u w:val="none"/>
          <w:lang w:val="en-US" w:eastAsia="zh-CN"/>
        </w:rPr>
        <w:t>7.29</w:t>
      </w:r>
      <w:r>
        <w:rPr>
          <w:rFonts w:hint="default" w:ascii="Times New Roman" w:hAnsi="Times New Roman" w:eastAsia="仿宋_GB2312" w:cs="Times New Roman"/>
          <w:sz w:val="32"/>
          <w:szCs w:val="32"/>
          <w:highlight w:val="none"/>
          <w:u w:val="none"/>
        </w:rPr>
        <w:t>万元。其中：</w:t>
      </w:r>
    </w:p>
    <w:p w14:paraId="2BCB6C96">
      <w:pPr>
        <w:pStyle w:val="3"/>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（1）公务用车购置预算支出</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万元，比上年预算增加</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万元，主要原因</w:t>
      </w:r>
      <w:r>
        <w:rPr>
          <w:rFonts w:hint="default" w:ascii="Times New Roman" w:hAnsi="Times New Roman" w:eastAsia="仿宋_GB2312" w:cs="Times New Roman"/>
          <w:sz w:val="32"/>
          <w:szCs w:val="32"/>
          <w:u w:val="none"/>
        </w:rPr>
        <w:t>我单位没有公务用车购置预算支出</w:t>
      </w:r>
      <w:r>
        <w:rPr>
          <w:rFonts w:hint="default" w:ascii="Times New Roman" w:hAnsi="Times New Roman" w:eastAsia="仿宋_GB2312" w:cs="Times New Roman"/>
          <w:sz w:val="32"/>
          <w:szCs w:val="32"/>
          <w:highlight w:val="none"/>
          <w:u w:val="none"/>
        </w:rPr>
        <w:t>。</w:t>
      </w:r>
    </w:p>
    <w:p w14:paraId="15EBF43C">
      <w:pPr>
        <w:pStyle w:val="3"/>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（2）公务用车运行维护费预算支出</w:t>
      </w:r>
      <w:r>
        <w:rPr>
          <w:rFonts w:hint="default" w:ascii="Times New Roman" w:hAnsi="Times New Roman" w:eastAsia="仿宋_GB2312" w:cs="Times New Roman"/>
          <w:sz w:val="32"/>
          <w:szCs w:val="32"/>
          <w:highlight w:val="none"/>
          <w:u w:val="none"/>
          <w:lang w:val="en-US" w:eastAsia="zh-CN"/>
        </w:rPr>
        <w:t>7.29</w:t>
      </w:r>
      <w:r>
        <w:rPr>
          <w:rFonts w:hint="default" w:ascii="Times New Roman" w:hAnsi="Times New Roman" w:eastAsia="仿宋_GB2312" w:cs="Times New Roman"/>
          <w:sz w:val="32"/>
          <w:szCs w:val="32"/>
          <w:highlight w:val="none"/>
          <w:u w:val="none"/>
        </w:rPr>
        <w:t>万元，比上年预算减少</w:t>
      </w:r>
      <w:r>
        <w:rPr>
          <w:rFonts w:hint="eastAsia" w:ascii="Times New Roman" w:hAnsi="Times New Roman" w:eastAsia="仿宋_GB2312" w:cs="Times New Roman"/>
          <w:sz w:val="32"/>
          <w:szCs w:val="32"/>
          <w:highlight w:val="none"/>
          <w:u w:val="none"/>
          <w:lang w:val="en-US" w:eastAsia="zh-CN"/>
        </w:rPr>
        <w:t>2.15</w:t>
      </w:r>
      <w:r>
        <w:rPr>
          <w:rFonts w:hint="default" w:ascii="Times New Roman" w:hAnsi="Times New Roman" w:eastAsia="仿宋_GB2312" w:cs="Times New Roman"/>
          <w:sz w:val="32"/>
          <w:szCs w:val="32"/>
          <w:highlight w:val="none"/>
          <w:u w:val="none"/>
        </w:rPr>
        <w:t>万元，主要原因</w:t>
      </w:r>
      <w:r>
        <w:rPr>
          <w:rFonts w:hint="default" w:ascii="Times New Roman" w:hAnsi="Times New Roman" w:eastAsia="仿宋_GB2312" w:cs="Times New Roman"/>
          <w:sz w:val="32"/>
          <w:szCs w:val="32"/>
          <w:highlight w:val="none"/>
          <w:u w:val="none"/>
          <w:lang w:val="en-US" w:eastAsia="zh-CN"/>
        </w:rPr>
        <w:t>预计本年车辆维修维护减少，故预算减少</w:t>
      </w:r>
      <w:r>
        <w:rPr>
          <w:rFonts w:hint="default" w:ascii="Times New Roman" w:hAnsi="Times New Roman" w:eastAsia="仿宋_GB2312" w:cs="Times New Roman"/>
          <w:sz w:val="32"/>
          <w:szCs w:val="32"/>
          <w:highlight w:val="none"/>
          <w:u w:val="none"/>
        </w:rPr>
        <w:t>。</w:t>
      </w:r>
    </w:p>
    <w:p w14:paraId="1A9F2BF4">
      <w:pPr>
        <w:pStyle w:val="3"/>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3．公务接待费预算支出</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万元，比上年预算减少</w:t>
      </w:r>
      <w:r>
        <w:rPr>
          <w:rFonts w:hint="default" w:ascii="Times New Roman" w:hAnsi="Times New Roman" w:eastAsia="仿宋_GB2312" w:cs="Times New Roman"/>
          <w:sz w:val="32"/>
          <w:szCs w:val="32"/>
          <w:highlight w:val="none"/>
          <w:u w:val="none"/>
          <w:lang w:val="en-US" w:eastAsia="zh-CN"/>
        </w:rPr>
        <w:t>2.34</w:t>
      </w:r>
      <w:r>
        <w:rPr>
          <w:rFonts w:hint="default" w:ascii="Times New Roman" w:hAnsi="Times New Roman" w:eastAsia="仿宋_GB2312" w:cs="Times New Roman"/>
          <w:sz w:val="32"/>
          <w:szCs w:val="32"/>
          <w:highlight w:val="none"/>
          <w:u w:val="none"/>
        </w:rPr>
        <w:t>万元，主要原因</w:t>
      </w:r>
      <w:r>
        <w:rPr>
          <w:rFonts w:hint="default" w:ascii="Times New Roman" w:hAnsi="Times New Roman" w:eastAsia="仿宋_GB2312" w:cs="Times New Roman"/>
          <w:sz w:val="32"/>
          <w:szCs w:val="32"/>
          <w:highlight w:val="none"/>
          <w:u w:val="none"/>
          <w:lang w:val="en-US" w:eastAsia="zh-CN"/>
        </w:rPr>
        <w:t>为为减少成本减少</w:t>
      </w:r>
      <w:r>
        <w:rPr>
          <w:rFonts w:hint="default" w:ascii="Times New Roman" w:hAnsi="Times New Roman" w:eastAsia="仿宋_GB2312" w:cs="Times New Roman"/>
          <w:sz w:val="32"/>
          <w:szCs w:val="32"/>
          <w:highlight w:val="none"/>
          <w:u w:val="none"/>
        </w:rPr>
        <w:t>公务接待费预算支出。</w:t>
      </w:r>
    </w:p>
    <w:p w14:paraId="4DFB210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lang w:eastAsia="zh-CN"/>
        </w:rPr>
      </w:pPr>
      <w:r>
        <w:rPr>
          <w:rFonts w:hint="default" w:ascii="Times New Roman" w:hAnsi="Times New Roman" w:eastAsia="黑体" w:cs="Times New Roman"/>
          <w:b w:val="0"/>
          <w:bCs w:val="0"/>
          <w:color w:val="auto"/>
          <w:sz w:val="32"/>
          <w:szCs w:val="36"/>
          <w:u w:val="none"/>
          <w:lang w:val="en-US" w:eastAsia="zh-CN"/>
        </w:rPr>
        <w:t>八、</w:t>
      </w:r>
      <w:r>
        <w:rPr>
          <w:rFonts w:hint="default" w:ascii="Times New Roman" w:hAnsi="Times New Roman" w:eastAsia="黑体" w:cs="Times New Roman"/>
          <w:b w:val="0"/>
          <w:bCs w:val="0"/>
          <w:color w:val="auto"/>
          <w:sz w:val="32"/>
          <w:szCs w:val="36"/>
          <w:u w:val="none"/>
          <w:lang w:eastAsia="zh-CN"/>
        </w:rPr>
        <w:t>政府性基金预算支出预算情况说明</w:t>
      </w:r>
    </w:p>
    <w:p w14:paraId="2F01B63C">
      <w:pPr>
        <w:pStyle w:val="3"/>
        <w:spacing w:after="0" w:line="560" w:lineRule="exact"/>
        <w:ind w:left="17" w:leftChars="8" w:firstLine="640" w:firstLineChars="200"/>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sz w:val="32"/>
          <w:szCs w:val="32"/>
          <w:highlight w:val="none"/>
          <w:u w:val="none"/>
          <w:lang w:val="en-US" w:eastAsia="zh-CN"/>
        </w:rPr>
        <w:t>本</w:t>
      </w:r>
      <w:r>
        <w:rPr>
          <w:rFonts w:hint="default" w:ascii="Times New Roman" w:hAnsi="Times New Roman" w:eastAsia="仿宋_GB2312" w:cs="Times New Roman"/>
          <w:sz w:val="32"/>
          <w:szCs w:val="32"/>
          <w:highlight w:val="none"/>
          <w:u w:val="none"/>
        </w:rPr>
        <w:t>年政府性基金支出预算支出</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万元。与上年相比增加</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w:t>
      </w:r>
      <w:r>
        <w:rPr>
          <w:rFonts w:hint="default" w:ascii="Times New Roman" w:hAnsi="Times New Roman" w:eastAsia="仿宋_GB2312" w:cs="Times New Roman"/>
          <w:sz w:val="32"/>
          <w:szCs w:val="32"/>
          <w:highlight w:val="none"/>
          <w:u w:val="none"/>
          <w:lang w:eastAsia="zh-CN"/>
        </w:rPr>
        <w:t>增长</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。主要原因</w:t>
      </w:r>
      <w:r>
        <w:rPr>
          <w:rFonts w:hint="default" w:ascii="Times New Roman" w:hAnsi="Times New Roman" w:eastAsia="仿宋_GB2312" w:cs="Times New Roman"/>
          <w:sz w:val="32"/>
          <w:szCs w:val="32"/>
          <w:u w:val="none"/>
        </w:rPr>
        <w:t>本年无政府性基金预算支出。</w:t>
      </w:r>
    </w:p>
    <w:p w14:paraId="64E5DA6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u w:val="none"/>
          <w:lang w:val="en-US" w:eastAsia="zh-CN"/>
        </w:rPr>
      </w:pPr>
      <w:r>
        <w:rPr>
          <w:rFonts w:hint="default" w:ascii="Times New Roman" w:hAnsi="Times New Roman" w:eastAsia="黑体" w:cs="Times New Roman"/>
          <w:b w:val="0"/>
          <w:bCs w:val="0"/>
          <w:color w:val="auto"/>
          <w:sz w:val="32"/>
          <w:szCs w:val="36"/>
          <w:u w:val="none"/>
          <w:lang w:val="en-US" w:eastAsia="zh-CN"/>
        </w:rPr>
        <w:t>九、国有资本经营预算支出预算情况说明</w:t>
      </w:r>
    </w:p>
    <w:p w14:paraId="5E00A38E">
      <w:pPr>
        <w:widowControl/>
        <w:spacing w:line="560" w:lineRule="exact"/>
        <w:ind w:firstLine="640" w:firstLineChars="200"/>
        <w:jc w:val="left"/>
        <w:rPr>
          <w:rFonts w:hint="default" w:ascii="Times New Roman" w:hAnsi="Times New Roman" w:eastAsia="仿宋_GB2312" w:cs="Times New Roman"/>
          <w:kern w:val="0"/>
          <w:sz w:val="32"/>
          <w:szCs w:val="32"/>
          <w:u w:val="none"/>
          <w:lang w:bidi="ar"/>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color w:val="auto"/>
          <w:kern w:val="0"/>
          <w:sz w:val="32"/>
          <w:szCs w:val="32"/>
          <w:u w:val="none"/>
          <w:lang w:val="en-US" w:eastAsia="zh-CN" w:bidi="ar"/>
        </w:rPr>
        <w:t>本</w:t>
      </w:r>
      <w:r>
        <w:rPr>
          <w:rFonts w:hint="default" w:ascii="Times New Roman" w:hAnsi="Times New Roman" w:eastAsia="仿宋_GB2312" w:cs="Times New Roman"/>
          <w:color w:val="auto"/>
          <w:kern w:val="0"/>
          <w:sz w:val="32"/>
          <w:szCs w:val="32"/>
          <w:u w:val="none"/>
          <w:lang w:bidi="ar"/>
        </w:rPr>
        <w:t>年国有资本经营预算拨款</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元，</w:t>
      </w:r>
      <w:r>
        <w:rPr>
          <w:rFonts w:hint="default" w:ascii="Times New Roman" w:hAnsi="Times New Roman" w:eastAsia="仿宋_GB2312" w:cs="Times New Roman"/>
          <w:color w:val="auto"/>
          <w:kern w:val="0"/>
          <w:sz w:val="32"/>
          <w:szCs w:val="32"/>
          <w:u w:val="none"/>
          <w:lang w:eastAsia="zh-CN" w:bidi="ar"/>
        </w:rPr>
        <w:t>与上年比较</w:t>
      </w:r>
      <w:r>
        <w:rPr>
          <w:rFonts w:hint="default" w:ascii="Times New Roman" w:hAnsi="Times New Roman" w:eastAsia="仿宋_GB2312" w:cs="Times New Roman"/>
          <w:color w:val="auto"/>
          <w:kern w:val="0"/>
          <w:sz w:val="32"/>
          <w:szCs w:val="32"/>
          <w:u w:val="none"/>
          <w:lang w:val="en-US" w:eastAsia="zh-CN" w:bidi="ar"/>
        </w:rPr>
        <w:t>,</w:t>
      </w:r>
      <w:r>
        <w:rPr>
          <w:rFonts w:hint="default" w:ascii="Times New Roman" w:hAnsi="Times New Roman" w:eastAsia="仿宋_GB2312" w:cs="Times New Roman"/>
          <w:color w:val="auto"/>
          <w:kern w:val="0"/>
          <w:sz w:val="32"/>
          <w:szCs w:val="32"/>
          <w:u w:val="none"/>
          <w:lang w:eastAsia="zh-CN" w:bidi="ar"/>
        </w:rPr>
        <w:t>增加</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万元，增长了</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%。主要原因是</w:t>
      </w:r>
      <w:r>
        <w:rPr>
          <w:rFonts w:hint="default" w:ascii="Times New Roman" w:hAnsi="Times New Roman" w:eastAsia="仿宋_GB2312" w:cs="Times New Roman"/>
          <w:kern w:val="0"/>
          <w:sz w:val="32"/>
          <w:szCs w:val="32"/>
          <w:u w:val="none"/>
          <w:lang w:bidi="ar"/>
        </w:rPr>
        <w:t>我单位无国有资本经营预算拨款预算，无此项支出。</w:t>
      </w:r>
    </w:p>
    <w:p w14:paraId="0A3FDD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b w:val="0"/>
          <w:bCs w:val="0"/>
          <w:color w:val="auto"/>
          <w:sz w:val="32"/>
          <w:szCs w:val="36"/>
          <w:highlight w:val="none"/>
          <w:u w:val="none"/>
          <w:lang w:val="en-US" w:eastAsia="zh-CN"/>
        </w:rPr>
      </w:pPr>
      <w:r>
        <w:rPr>
          <w:rFonts w:hint="default" w:ascii="Times New Roman" w:hAnsi="Times New Roman" w:eastAsia="黑体" w:cs="Times New Roman"/>
          <w:b w:val="0"/>
          <w:bCs w:val="0"/>
          <w:color w:val="auto"/>
          <w:sz w:val="32"/>
          <w:szCs w:val="36"/>
          <w:highlight w:val="none"/>
          <w:u w:val="none"/>
          <w:lang w:val="en-US" w:eastAsia="zh-CN"/>
        </w:rPr>
        <w:t>十、项目支出预算情况说明</w:t>
      </w:r>
    </w:p>
    <w:p w14:paraId="3BF22D6F">
      <w:pPr>
        <w:spacing w:line="600" w:lineRule="exact"/>
        <w:ind w:firstLine="640" w:firstLineChars="200"/>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sz w:val="32"/>
          <w:szCs w:val="32"/>
          <w:highlight w:val="none"/>
          <w:u w:val="none"/>
          <w:lang w:val="en-US" w:eastAsia="zh-CN"/>
        </w:rPr>
        <w:t>本</w:t>
      </w:r>
      <w:r>
        <w:rPr>
          <w:rFonts w:hint="default" w:ascii="Times New Roman" w:hAnsi="Times New Roman" w:eastAsia="仿宋_GB2312" w:cs="Times New Roman"/>
          <w:sz w:val="32"/>
          <w:szCs w:val="32"/>
          <w:highlight w:val="none"/>
          <w:u w:val="none"/>
        </w:rPr>
        <w:t>年预算安排项目</w:t>
      </w:r>
      <w:r>
        <w:rPr>
          <w:rFonts w:hint="default" w:ascii="Times New Roman" w:hAnsi="Times New Roman" w:eastAsia="仿宋_GB2312" w:cs="Times New Roman"/>
          <w:sz w:val="32"/>
          <w:szCs w:val="32"/>
          <w:highlight w:val="none"/>
          <w:u w:val="none"/>
          <w:lang w:val="en-US" w:eastAsia="zh-CN"/>
        </w:rPr>
        <w:t>6</w:t>
      </w:r>
      <w:r>
        <w:rPr>
          <w:rFonts w:hint="default" w:ascii="Times New Roman" w:hAnsi="Times New Roman" w:eastAsia="仿宋_GB2312" w:cs="Times New Roman"/>
          <w:sz w:val="32"/>
          <w:szCs w:val="32"/>
          <w:highlight w:val="none"/>
          <w:u w:val="none"/>
        </w:rPr>
        <w:t>个，项目预算总金额</w:t>
      </w:r>
      <w:r>
        <w:rPr>
          <w:rFonts w:hint="default" w:ascii="Times New Roman" w:hAnsi="Times New Roman" w:eastAsia="仿宋_GB2312" w:cs="Times New Roman"/>
          <w:sz w:val="32"/>
          <w:szCs w:val="32"/>
          <w:highlight w:val="none"/>
          <w:u w:val="none"/>
          <w:lang w:val="en-US" w:eastAsia="zh-CN"/>
        </w:rPr>
        <w:t>245.21</w:t>
      </w:r>
      <w:r>
        <w:rPr>
          <w:rFonts w:hint="default" w:ascii="Times New Roman" w:hAnsi="Times New Roman" w:eastAsia="仿宋_GB2312" w:cs="Times New Roman"/>
          <w:sz w:val="32"/>
          <w:szCs w:val="32"/>
          <w:highlight w:val="none"/>
          <w:u w:val="none"/>
        </w:rPr>
        <w:t>万元。其中，财政本年拨款金额</w:t>
      </w:r>
      <w:r>
        <w:rPr>
          <w:rFonts w:hint="default" w:ascii="Times New Roman" w:hAnsi="Times New Roman" w:eastAsia="仿宋_GB2312" w:cs="Times New Roman"/>
          <w:sz w:val="32"/>
          <w:szCs w:val="32"/>
          <w:highlight w:val="none"/>
          <w:u w:val="none"/>
          <w:lang w:val="en-US" w:eastAsia="zh-CN"/>
        </w:rPr>
        <w:t>100</w:t>
      </w:r>
      <w:r>
        <w:rPr>
          <w:rFonts w:hint="default" w:ascii="Times New Roman" w:hAnsi="Times New Roman" w:eastAsia="仿宋_GB2312" w:cs="Times New Roman"/>
          <w:sz w:val="32"/>
          <w:szCs w:val="32"/>
          <w:highlight w:val="none"/>
          <w:u w:val="none"/>
        </w:rPr>
        <w:t>万元，财政拨款结转结余</w:t>
      </w:r>
      <w:r>
        <w:rPr>
          <w:rFonts w:hint="default" w:ascii="Times New Roman" w:hAnsi="Times New Roman" w:eastAsia="仿宋_GB2312" w:cs="Times New Roman"/>
          <w:sz w:val="32"/>
          <w:szCs w:val="32"/>
          <w:highlight w:val="none"/>
          <w:u w:val="none"/>
          <w:lang w:val="en-US" w:eastAsia="zh-CN"/>
        </w:rPr>
        <w:t>55.21</w:t>
      </w:r>
      <w:r>
        <w:rPr>
          <w:rFonts w:hint="default" w:ascii="Times New Roman" w:hAnsi="Times New Roman" w:eastAsia="仿宋_GB2312" w:cs="Times New Roman"/>
          <w:sz w:val="32"/>
          <w:szCs w:val="32"/>
          <w:highlight w:val="none"/>
          <w:u w:val="none"/>
        </w:rPr>
        <w:t>万元，财政专户管理资金</w:t>
      </w:r>
      <w:r>
        <w:rPr>
          <w:rFonts w:hint="default"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万元，单位资金</w:t>
      </w:r>
      <w:r>
        <w:rPr>
          <w:rFonts w:hint="default" w:ascii="Times New Roman" w:hAnsi="Times New Roman" w:eastAsia="仿宋_GB2312" w:cs="Times New Roman"/>
          <w:sz w:val="32"/>
          <w:szCs w:val="32"/>
          <w:highlight w:val="none"/>
          <w:u w:val="none"/>
          <w:lang w:val="en-US" w:eastAsia="zh-CN"/>
        </w:rPr>
        <w:t>90</w:t>
      </w:r>
      <w:r>
        <w:rPr>
          <w:rFonts w:hint="default" w:ascii="Times New Roman" w:hAnsi="Times New Roman" w:eastAsia="仿宋_GB2312" w:cs="Times New Roman"/>
          <w:sz w:val="32"/>
          <w:szCs w:val="32"/>
          <w:highlight w:val="none"/>
          <w:u w:val="none"/>
        </w:rPr>
        <w:t>万元。</w:t>
      </w:r>
    </w:p>
    <w:p w14:paraId="0B9F18FE">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b/>
          <w:bCs/>
          <w:color w:val="auto"/>
          <w:kern w:val="0"/>
          <w:sz w:val="36"/>
          <w:szCs w:val="32"/>
          <w:u w:val="none"/>
          <w:lang w:bidi="ar"/>
        </w:rPr>
      </w:pPr>
    </w:p>
    <w:p w14:paraId="0CF661AF">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color w:val="auto"/>
          <w:sz w:val="36"/>
          <w:szCs w:val="32"/>
          <w:u w:val="none"/>
        </w:rPr>
      </w:pPr>
      <w:r>
        <w:rPr>
          <w:rFonts w:hint="default" w:ascii="Times New Roman" w:hAnsi="Times New Roman" w:eastAsia="仿宋_GB2312" w:cs="Times New Roman"/>
          <w:b/>
          <w:bCs/>
          <w:color w:val="auto"/>
          <w:kern w:val="0"/>
          <w:sz w:val="36"/>
          <w:szCs w:val="32"/>
          <w:u w:val="none"/>
          <w:lang w:bidi="ar"/>
        </w:rPr>
        <w:t>第三部分 其他公开事项说明</w:t>
      </w:r>
    </w:p>
    <w:p w14:paraId="468474CF">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b/>
          <w:bCs/>
          <w:color w:val="auto"/>
          <w:kern w:val="0"/>
          <w:sz w:val="32"/>
          <w:szCs w:val="32"/>
          <w:u w:val="none"/>
          <w:lang w:bidi="ar"/>
        </w:rPr>
      </w:pPr>
    </w:p>
    <w:p w14:paraId="66ADDBC2">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bCs/>
          <w:color w:val="auto"/>
          <w:kern w:val="0"/>
          <w:sz w:val="32"/>
          <w:szCs w:val="32"/>
          <w:u w:val="none"/>
          <w:lang w:bidi="ar"/>
        </w:rPr>
        <w:t>一、机关运行经费安排情况说明</w:t>
      </w:r>
    </w:p>
    <w:p w14:paraId="3DEC480A">
      <w:pPr>
        <w:widowControl/>
        <w:spacing w:line="560" w:lineRule="exact"/>
        <w:ind w:firstLine="640" w:firstLineChars="200"/>
        <w:jc w:val="left"/>
        <w:rPr>
          <w:rFonts w:hint="default" w:ascii="Times New Roman" w:hAnsi="Times New Roman" w:eastAsia="仿宋_GB2312" w:cs="Times New Roman"/>
          <w:kern w:val="0"/>
          <w:sz w:val="32"/>
          <w:szCs w:val="32"/>
          <w:u w:val="none"/>
          <w:lang w:bidi="ar"/>
        </w:rPr>
      </w:pPr>
      <w:r>
        <w:rPr>
          <w:rFonts w:hint="default" w:ascii="Times New Roman" w:hAnsi="Times New Roman" w:eastAsia="仿宋_GB2312" w:cs="Times New Roman"/>
          <w:color w:val="auto"/>
          <w:kern w:val="0"/>
          <w:sz w:val="32"/>
          <w:szCs w:val="32"/>
          <w:u w:val="none"/>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r>
        <w:rPr>
          <w:rFonts w:hint="default" w:ascii="Times New Roman" w:hAnsi="Times New Roman" w:eastAsia="仿宋_GB2312" w:cs="Times New Roman"/>
          <w:kern w:val="0"/>
          <w:sz w:val="32"/>
          <w:szCs w:val="32"/>
          <w:u w:val="none"/>
          <w:lang w:bidi="ar"/>
        </w:rPr>
        <w:t>我单位无机关运行经费。</w:t>
      </w:r>
    </w:p>
    <w:p w14:paraId="51ED361E">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二、事业运行经费安排情况说明</w:t>
      </w:r>
    </w:p>
    <w:p w14:paraId="06ABC9BD">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highlight w:val="yellow"/>
          <w:u w:val="none"/>
          <w:lang w:eastAsia="zh-CN"/>
        </w:rPr>
      </w:pPr>
      <w:r>
        <w:rPr>
          <w:rFonts w:hint="default" w:ascii="Times New Roman" w:hAnsi="Times New Roman" w:eastAsia="仿宋_GB2312" w:cs="Times New Roman"/>
          <w:color w:val="auto"/>
          <w:kern w:val="0"/>
          <w:sz w:val="32"/>
          <w:szCs w:val="32"/>
          <w:u w:val="none"/>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p>
    <w:p w14:paraId="31E15B9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val="en-US" w:eastAsia="zh-CN" w:bidi="ar"/>
        </w:rPr>
        <w:t>2026</w:t>
      </w:r>
      <w:r>
        <w:rPr>
          <w:rFonts w:hint="default" w:ascii="Times New Roman" w:hAnsi="Times New Roman" w:eastAsia="仿宋_GB2312" w:cs="Times New Roman"/>
          <w:color w:val="auto"/>
          <w:kern w:val="0"/>
          <w:sz w:val="32"/>
          <w:szCs w:val="32"/>
          <w:u w:val="none"/>
          <w:lang w:eastAsia="zh-CN" w:bidi="ar"/>
        </w:rPr>
        <w:t>年</w:t>
      </w:r>
      <w:r>
        <w:rPr>
          <w:rFonts w:hint="default" w:ascii="Times New Roman" w:hAnsi="Times New Roman" w:eastAsia="仿宋_GB2312" w:cs="Times New Roman"/>
          <w:color w:val="auto"/>
          <w:kern w:val="0"/>
          <w:sz w:val="32"/>
          <w:szCs w:val="32"/>
          <w:u w:val="none"/>
          <w:lang w:bidi="ar"/>
        </w:rPr>
        <w:t>我单位事业运转经费财政拨款预算</w:t>
      </w:r>
      <w:r>
        <w:rPr>
          <w:rFonts w:hint="default" w:ascii="Times New Roman" w:hAnsi="Times New Roman" w:eastAsia="仿宋" w:cs="Times New Roman"/>
          <w:color w:val="auto"/>
          <w:sz w:val="32"/>
          <w:szCs w:val="32"/>
          <w:u w:val="none"/>
          <w:lang w:val="en-US" w:eastAsia="zh-CN"/>
        </w:rPr>
        <w:t>17.08</w:t>
      </w:r>
      <w:r>
        <w:rPr>
          <w:rFonts w:hint="default" w:ascii="Times New Roman" w:hAnsi="Times New Roman" w:eastAsia="仿宋_GB2312" w:cs="Times New Roman"/>
          <w:color w:val="auto"/>
          <w:kern w:val="0"/>
          <w:sz w:val="32"/>
          <w:szCs w:val="32"/>
          <w:u w:val="none"/>
          <w:lang w:bidi="ar"/>
        </w:rPr>
        <w:t>万元，其中：</w:t>
      </w:r>
    </w:p>
    <w:p w14:paraId="039A24CD">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bidi="ar"/>
        </w:rPr>
        <w:t>302商品和服务支出类：办公费</w:t>
      </w:r>
      <w:r>
        <w:rPr>
          <w:rFonts w:hint="default" w:ascii="Times New Roman" w:hAnsi="Times New Roman" w:eastAsia="仿宋" w:cs="Times New Roman"/>
          <w:color w:val="auto"/>
          <w:sz w:val="32"/>
          <w:szCs w:val="32"/>
          <w:u w:val="none"/>
          <w:lang w:val="en-US" w:eastAsia="zh-CN"/>
        </w:rPr>
        <w:t>1.60</w:t>
      </w:r>
      <w:r>
        <w:rPr>
          <w:rFonts w:hint="default" w:ascii="Times New Roman" w:hAnsi="Times New Roman" w:eastAsia="仿宋_GB2312" w:cs="Times New Roman"/>
          <w:color w:val="auto"/>
          <w:kern w:val="0"/>
          <w:sz w:val="32"/>
          <w:szCs w:val="32"/>
          <w:u w:val="none"/>
          <w:lang w:bidi="ar"/>
        </w:rPr>
        <w:t>万元、邮电费</w:t>
      </w:r>
      <w:r>
        <w:rPr>
          <w:rFonts w:hint="default" w:ascii="Times New Roman" w:hAnsi="Times New Roman" w:eastAsia="仿宋" w:cs="Times New Roman"/>
          <w:color w:val="auto"/>
          <w:sz w:val="32"/>
          <w:szCs w:val="32"/>
          <w:u w:val="none"/>
          <w:lang w:val="en-US" w:eastAsia="zh-CN"/>
        </w:rPr>
        <w:t>0.4</w:t>
      </w:r>
      <w:r>
        <w:rPr>
          <w:rFonts w:hint="default" w:ascii="Times New Roman" w:hAnsi="Times New Roman" w:eastAsia="仿宋_GB2312" w:cs="Times New Roman"/>
          <w:color w:val="auto"/>
          <w:kern w:val="0"/>
          <w:sz w:val="32"/>
          <w:szCs w:val="32"/>
          <w:u w:val="none"/>
          <w:lang w:bidi="ar"/>
        </w:rPr>
        <w:t>万元、培训费</w:t>
      </w:r>
      <w:r>
        <w:rPr>
          <w:rFonts w:hint="default" w:ascii="Times New Roman" w:hAnsi="Times New Roman" w:eastAsia="仿宋" w:cs="Times New Roman"/>
          <w:color w:val="auto"/>
          <w:sz w:val="32"/>
          <w:szCs w:val="32"/>
          <w:u w:val="none"/>
          <w:lang w:val="en-US" w:eastAsia="zh-CN"/>
        </w:rPr>
        <w:t>4.29</w:t>
      </w:r>
      <w:r>
        <w:rPr>
          <w:rFonts w:hint="default" w:ascii="Times New Roman" w:hAnsi="Times New Roman" w:eastAsia="仿宋_GB2312" w:cs="Times New Roman"/>
          <w:color w:val="auto"/>
          <w:kern w:val="0"/>
          <w:sz w:val="32"/>
          <w:szCs w:val="32"/>
          <w:u w:val="none"/>
          <w:lang w:bidi="ar"/>
        </w:rPr>
        <w:t>万元、委托业务费</w:t>
      </w:r>
      <w:r>
        <w:rPr>
          <w:rFonts w:hint="default" w:ascii="Times New Roman" w:hAnsi="Times New Roman" w:eastAsia="仿宋" w:cs="Times New Roman"/>
          <w:color w:val="auto"/>
          <w:sz w:val="32"/>
          <w:szCs w:val="32"/>
          <w:u w:val="none"/>
          <w:lang w:val="en-US" w:eastAsia="zh-CN"/>
        </w:rPr>
        <w:t>1</w:t>
      </w:r>
      <w:r>
        <w:rPr>
          <w:rFonts w:hint="default" w:ascii="Times New Roman" w:hAnsi="Times New Roman" w:eastAsia="仿宋_GB2312" w:cs="Times New Roman"/>
          <w:color w:val="auto"/>
          <w:kern w:val="0"/>
          <w:sz w:val="32"/>
          <w:szCs w:val="32"/>
          <w:u w:val="none"/>
          <w:lang w:bidi="ar"/>
        </w:rPr>
        <w:t>万元、工会经费</w:t>
      </w:r>
      <w:r>
        <w:rPr>
          <w:rFonts w:hint="default" w:ascii="Times New Roman" w:hAnsi="Times New Roman" w:eastAsia="仿宋" w:cs="Times New Roman"/>
          <w:color w:val="auto"/>
          <w:sz w:val="32"/>
          <w:szCs w:val="32"/>
          <w:u w:val="none"/>
          <w:lang w:val="en-US" w:eastAsia="zh-CN"/>
        </w:rPr>
        <w:t>3.44</w:t>
      </w:r>
      <w:r>
        <w:rPr>
          <w:rFonts w:hint="default" w:ascii="Times New Roman" w:hAnsi="Times New Roman" w:eastAsia="仿宋_GB2312" w:cs="Times New Roman"/>
          <w:color w:val="auto"/>
          <w:kern w:val="0"/>
          <w:sz w:val="32"/>
          <w:szCs w:val="32"/>
          <w:u w:val="none"/>
          <w:lang w:bidi="ar"/>
        </w:rPr>
        <w:t>万元、公务用车运行维护费</w:t>
      </w:r>
      <w:r>
        <w:rPr>
          <w:rFonts w:hint="default" w:ascii="Times New Roman" w:hAnsi="Times New Roman" w:eastAsia="仿宋" w:cs="Times New Roman"/>
          <w:color w:val="auto"/>
          <w:sz w:val="32"/>
          <w:szCs w:val="32"/>
          <w:u w:val="none"/>
          <w:lang w:val="en-US" w:eastAsia="zh-CN"/>
        </w:rPr>
        <w:t>1.44</w:t>
      </w:r>
      <w:r>
        <w:rPr>
          <w:rFonts w:hint="default" w:ascii="Times New Roman" w:hAnsi="Times New Roman" w:eastAsia="仿宋_GB2312" w:cs="Times New Roman"/>
          <w:color w:val="auto"/>
          <w:kern w:val="0"/>
          <w:sz w:val="32"/>
          <w:szCs w:val="32"/>
          <w:u w:val="none"/>
          <w:lang w:bidi="ar"/>
        </w:rPr>
        <w:t>万元、其他商品和服务支出</w:t>
      </w:r>
      <w:r>
        <w:rPr>
          <w:rFonts w:hint="default" w:ascii="Times New Roman" w:hAnsi="Times New Roman" w:eastAsia="仿宋" w:cs="Times New Roman"/>
          <w:color w:val="auto"/>
          <w:sz w:val="32"/>
          <w:szCs w:val="32"/>
          <w:u w:val="none"/>
          <w:lang w:val="en-US" w:eastAsia="zh-CN"/>
        </w:rPr>
        <w:t>4.90</w:t>
      </w:r>
      <w:r>
        <w:rPr>
          <w:rFonts w:hint="default" w:ascii="Times New Roman" w:hAnsi="Times New Roman" w:eastAsia="仿宋_GB2312" w:cs="Times New Roman"/>
          <w:color w:val="auto"/>
          <w:kern w:val="0"/>
          <w:sz w:val="32"/>
          <w:szCs w:val="32"/>
          <w:u w:val="none"/>
          <w:lang w:bidi="ar"/>
        </w:rPr>
        <w:t>万元；</w:t>
      </w:r>
    </w:p>
    <w:p w14:paraId="730F006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val="en-US" w:eastAsia="zh-CN" w:bidi="ar"/>
        </w:rPr>
        <w:t>2026</w:t>
      </w:r>
      <w:r>
        <w:rPr>
          <w:rFonts w:hint="default" w:ascii="Times New Roman" w:hAnsi="Times New Roman" w:eastAsia="仿宋_GB2312" w:cs="Times New Roman"/>
          <w:color w:val="auto"/>
          <w:kern w:val="0"/>
          <w:sz w:val="32"/>
          <w:szCs w:val="32"/>
          <w:u w:val="none"/>
          <w:lang w:eastAsia="zh-CN" w:bidi="ar"/>
        </w:rPr>
        <w:t>年</w:t>
      </w:r>
      <w:r>
        <w:rPr>
          <w:rFonts w:hint="default" w:ascii="Times New Roman" w:hAnsi="Times New Roman" w:eastAsia="仿宋_GB2312" w:cs="Times New Roman"/>
          <w:color w:val="auto"/>
          <w:kern w:val="0"/>
          <w:sz w:val="32"/>
          <w:szCs w:val="32"/>
          <w:u w:val="none"/>
          <w:lang w:bidi="ar"/>
        </w:rPr>
        <w:t>事业运行经费比上年</w:t>
      </w:r>
      <w:r>
        <w:rPr>
          <w:rFonts w:hint="default" w:ascii="Times New Roman" w:hAnsi="Times New Roman" w:eastAsia="仿宋_GB2312" w:cs="Times New Roman"/>
          <w:color w:val="auto"/>
          <w:kern w:val="0"/>
          <w:sz w:val="32"/>
          <w:szCs w:val="32"/>
          <w:u w:val="none"/>
          <w:lang w:val="en-US" w:eastAsia="zh-CN" w:bidi="ar"/>
        </w:rPr>
        <w:t>增加1.58</w:t>
      </w:r>
      <w:r>
        <w:rPr>
          <w:rFonts w:hint="default" w:ascii="Times New Roman" w:hAnsi="Times New Roman" w:eastAsia="仿宋_GB2312" w:cs="Times New Roman"/>
          <w:color w:val="auto"/>
          <w:kern w:val="0"/>
          <w:sz w:val="32"/>
          <w:szCs w:val="32"/>
          <w:u w:val="none"/>
          <w:lang w:bidi="ar"/>
        </w:rPr>
        <w:t>万元，增长</w:t>
      </w:r>
      <w:r>
        <w:rPr>
          <w:rFonts w:hint="default" w:ascii="Times New Roman" w:hAnsi="Times New Roman" w:eastAsia="仿宋_GB2312" w:cs="Times New Roman"/>
          <w:color w:val="auto"/>
          <w:kern w:val="0"/>
          <w:sz w:val="32"/>
          <w:szCs w:val="32"/>
          <w:u w:val="none"/>
          <w:lang w:val="en-US" w:eastAsia="zh-CN" w:bidi="ar"/>
        </w:rPr>
        <w:t>10.19</w:t>
      </w:r>
      <w:r>
        <w:rPr>
          <w:rFonts w:hint="default" w:ascii="Times New Roman" w:hAnsi="Times New Roman" w:eastAsia="仿宋_GB2312" w:cs="Times New Roman"/>
          <w:color w:val="auto"/>
          <w:kern w:val="0"/>
          <w:sz w:val="32"/>
          <w:szCs w:val="32"/>
          <w:u w:val="none"/>
          <w:lang w:bidi="ar"/>
        </w:rPr>
        <w:t>%，增长主要原因</w:t>
      </w:r>
      <w:r>
        <w:rPr>
          <w:rFonts w:hint="default" w:ascii="Times New Roman" w:hAnsi="Times New Roman" w:eastAsia="仿宋" w:cs="Times New Roman"/>
          <w:color w:val="auto"/>
          <w:sz w:val="32"/>
          <w:szCs w:val="32"/>
          <w:u w:val="none"/>
        </w:rPr>
        <w:t>是</w:t>
      </w:r>
      <w:r>
        <w:rPr>
          <w:rFonts w:hint="default" w:ascii="Times New Roman" w:hAnsi="Times New Roman" w:eastAsia="仿宋" w:cs="Times New Roman"/>
          <w:color w:val="auto"/>
          <w:sz w:val="32"/>
          <w:szCs w:val="32"/>
          <w:u w:val="none"/>
          <w:lang w:val="en-US" w:eastAsia="zh-CN"/>
        </w:rPr>
        <w:t>2025年新招录2人</w:t>
      </w:r>
      <w:r>
        <w:rPr>
          <w:rFonts w:hint="default" w:ascii="Times New Roman" w:hAnsi="Times New Roman" w:eastAsia="仿宋_GB2312" w:cs="Times New Roman"/>
          <w:color w:val="auto"/>
          <w:kern w:val="0"/>
          <w:sz w:val="32"/>
          <w:szCs w:val="32"/>
          <w:u w:val="none"/>
          <w:lang w:bidi="ar"/>
        </w:rPr>
        <w:t>。</w:t>
      </w:r>
    </w:p>
    <w:p w14:paraId="01A6594B">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bCs/>
          <w:color w:val="auto"/>
          <w:kern w:val="0"/>
          <w:sz w:val="32"/>
          <w:szCs w:val="32"/>
          <w:highlight w:val="none"/>
          <w:u w:val="none"/>
          <w:lang w:bidi="ar"/>
        </w:rPr>
        <w:t>三、</w:t>
      </w:r>
      <w:r>
        <w:rPr>
          <w:rFonts w:hint="default" w:ascii="Times New Roman" w:hAnsi="Times New Roman" w:eastAsia="黑体" w:cs="Times New Roman"/>
          <w:sz w:val="32"/>
          <w:szCs w:val="36"/>
          <w:highlight w:val="none"/>
          <w:u w:val="none"/>
        </w:rPr>
        <w:t>政府采购支出预算情况说明</w:t>
      </w:r>
    </w:p>
    <w:p w14:paraId="0152E6C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val="en-US" w:eastAsia="zh-CN" w:bidi="ar"/>
        </w:rPr>
        <w:t>2026</w:t>
      </w:r>
      <w:r>
        <w:rPr>
          <w:rFonts w:hint="default" w:ascii="Times New Roman" w:hAnsi="Times New Roman" w:eastAsia="仿宋_GB2312" w:cs="Times New Roman"/>
          <w:color w:val="auto"/>
          <w:kern w:val="0"/>
          <w:sz w:val="32"/>
          <w:szCs w:val="32"/>
          <w:u w:val="none"/>
          <w:lang w:eastAsia="zh-CN" w:bidi="ar"/>
        </w:rPr>
        <w:t>年</w:t>
      </w:r>
      <w:r>
        <w:rPr>
          <w:rFonts w:hint="default" w:ascii="Times New Roman" w:hAnsi="Times New Roman" w:eastAsia="仿宋_GB2312" w:cs="Times New Roman"/>
          <w:color w:val="auto"/>
          <w:kern w:val="0"/>
          <w:sz w:val="32"/>
          <w:szCs w:val="32"/>
          <w:u w:val="none"/>
          <w:lang w:bidi="ar"/>
        </w:rPr>
        <w:t>政府采购预算</w:t>
      </w:r>
      <w:r>
        <w:rPr>
          <w:rFonts w:hint="default" w:ascii="Times New Roman" w:hAnsi="Times New Roman" w:eastAsia="仿宋_GB2312" w:cs="Times New Roman"/>
          <w:color w:val="auto"/>
          <w:sz w:val="32"/>
          <w:szCs w:val="32"/>
          <w:u w:val="none"/>
          <w:lang w:val="en-US" w:eastAsia="zh-CN"/>
        </w:rPr>
        <w:t>24.44</w:t>
      </w:r>
      <w:r>
        <w:rPr>
          <w:rFonts w:hint="default" w:ascii="Times New Roman" w:hAnsi="Times New Roman" w:eastAsia="仿宋_GB2312" w:cs="Times New Roman"/>
          <w:color w:val="auto"/>
          <w:kern w:val="0"/>
          <w:sz w:val="32"/>
          <w:szCs w:val="32"/>
          <w:u w:val="none"/>
          <w:lang w:bidi="ar"/>
        </w:rPr>
        <w:t>万元，较上年</w:t>
      </w:r>
      <w:r>
        <w:rPr>
          <w:rFonts w:hint="default" w:ascii="Times New Roman" w:hAnsi="Times New Roman" w:eastAsia="仿宋_GB2312" w:cs="Times New Roman"/>
          <w:color w:val="auto"/>
          <w:kern w:val="0"/>
          <w:sz w:val="32"/>
          <w:szCs w:val="32"/>
          <w:u w:val="none"/>
          <w:lang w:val="en-US" w:eastAsia="zh-CN" w:bidi="ar"/>
        </w:rPr>
        <w:t>减少0.81</w:t>
      </w:r>
      <w:r>
        <w:rPr>
          <w:rFonts w:hint="default" w:ascii="Times New Roman" w:hAnsi="Times New Roman" w:eastAsia="仿宋_GB2312" w:cs="Times New Roman"/>
          <w:color w:val="auto"/>
          <w:kern w:val="0"/>
          <w:sz w:val="32"/>
          <w:szCs w:val="32"/>
          <w:u w:val="none"/>
          <w:lang w:bidi="ar"/>
        </w:rPr>
        <w:t>万元，下降</w:t>
      </w:r>
      <w:r>
        <w:rPr>
          <w:rFonts w:hint="default" w:ascii="Times New Roman" w:hAnsi="Times New Roman" w:eastAsia="仿宋_GB2312" w:cs="Times New Roman"/>
          <w:color w:val="auto"/>
          <w:kern w:val="0"/>
          <w:sz w:val="32"/>
          <w:szCs w:val="32"/>
          <w:u w:val="none"/>
          <w:lang w:val="en-US" w:eastAsia="zh-CN" w:bidi="ar"/>
        </w:rPr>
        <w:t>3.2</w:t>
      </w:r>
      <w:r>
        <w:rPr>
          <w:rFonts w:hint="eastAsia" w:ascii="Times New Roman" w:hAnsi="Times New Roman" w:eastAsia="仿宋_GB2312" w:cs="Times New Roman"/>
          <w:color w:val="auto"/>
          <w:kern w:val="0"/>
          <w:sz w:val="32"/>
          <w:szCs w:val="32"/>
          <w:u w:val="none"/>
          <w:lang w:val="en-US" w:eastAsia="zh-CN" w:bidi="ar"/>
        </w:rPr>
        <w:t>1</w:t>
      </w:r>
      <w:r>
        <w:rPr>
          <w:rFonts w:hint="default" w:ascii="Times New Roman" w:hAnsi="Times New Roman" w:eastAsia="仿宋_GB2312" w:cs="Times New Roman"/>
          <w:color w:val="auto"/>
          <w:kern w:val="0"/>
          <w:sz w:val="32"/>
          <w:szCs w:val="32"/>
          <w:u w:val="none"/>
          <w:lang w:bidi="ar"/>
        </w:rPr>
        <w:t>%</w:t>
      </w:r>
      <w:r>
        <w:rPr>
          <w:rFonts w:hint="default" w:ascii="Times New Roman" w:hAnsi="Times New Roman" w:eastAsia="仿宋_GB2312" w:cs="Times New Roman"/>
          <w:color w:val="auto"/>
          <w:kern w:val="0"/>
          <w:sz w:val="32"/>
          <w:szCs w:val="32"/>
          <w:u w:val="none"/>
          <w:lang w:eastAsia="zh-CN" w:bidi="ar"/>
        </w:rPr>
        <w:t>。</w:t>
      </w:r>
      <w:r>
        <w:rPr>
          <w:rFonts w:hint="default" w:ascii="Times New Roman" w:hAnsi="Times New Roman" w:eastAsia="仿宋_GB2312" w:cs="Times New Roman"/>
          <w:color w:val="auto"/>
          <w:kern w:val="0"/>
          <w:sz w:val="32"/>
          <w:szCs w:val="32"/>
          <w:u w:val="none"/>
          <w:lang w:bidi="ar"/>
        </w:rPr>
        <w:t>资金来源为财政拨款，其中：</w:t>
      </w:r>
    </w:p>
    <w:p w14:paraId="14B305E2">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1.货物类预算</w:t>
      </w:r>
      <w:r>
        <w:rPr>
          <w:rFonts w:hint="default" w:ascii="Times New Roman" w:hAnsi="Times New Roman" w:eastAsia="仿宋_GB2312" w:cs="Times New Roman"/>
          <w:color w:val="auto"/>
          <w:sz w:val="32"/>
          <w:szCs w:val="32"/>
          <w:u w:val="none"/>
          <w:lang w:val="en-US" w:eastAsia="zh-CN"/>
        </w:rPr>
        <w:t>0.9</w:t>
      </w:r>
      <w:r>
        <w:rPr>
          <w:rFonts w:hint="default" w:ascii="Times New Roman" w:hAnsi="Times New Roman" w:eastAsia="仿宋_GB2312" w:cs="Times New Roman"/>
          <w:color w:val="auto"/>
          <w:kern w:val="0"/>
          <w:sz w:val="32"/>
          <w:szCs w:val="32"/>
          <w:u w:val="none"/>
          <w:lang w:bidi="ar"/>
        </w:rPr>
        <w:t>万元，占比</w:t>
      </w:r>
      <w:r>
        <w:rPr>
          <w:rFonts w:hint="default" w:ascii="Times New Roman" w:hAnsi="Times New Roman" w:eastAsia="仿宋_GB2312" w:cs="Times New Roman"/>
          <w:color w:val="auto"/>
          <w:sz w:val="32"/>
          <w:szCs w:val="32"/>
          <w:u w:val="none"/>
          <w:lang w:val="en-US" w:eastAsia="zh-CN"/>
        </w:rPr>
        <w:t>3.68</w:t>
      </w:r>
      <w:r>
        <w:rPr>
          <w:rFonts w:hint="default" w:ascii="Times New Roman" w:hAnsi="Times New Roman" w:eastAsia="仿宋_GB2312" w:cs="Times New Roman"/>
          <w:color w:val="auto"/>
          <w:kern w:val="0"/>
          <w:sz w:val="32"/>
          <w:szCs w:val="32"/>
          <w:u w:val="none"/>
          <w:lang w:bidi="ar"/>
        </w:rPr>
        <w:t>%</w:t>
      </w:r>
      <w:r>
        <w:rPr>
          <w:rFonts w:hint="default" w:ascii="Times New Roman" w:hAnsi="Times New Roman" w:eastAsia="仿宋_GB2312" w:cs="Times New Roman"/>
          <w:color w:val="auto"/>
          <w:kern w:val="0"/>
          <w:sz w:val="32"/>
          <w:szCs w:val="32"/>
          <w:u w:val="none"/>
          <w:lang w:eastAsia="zh-CN" w:bidi="ar"/>
        </w:rPr>
        <w:t>，</w:t>
      </w:r>
      <w:r>
        <w:rPr>
          <w:rFonts w:hint="default" w:ascii="Times New Roman" w:hAnsi="Times New Roman" w:eastAsia="仿宋_GB2312" w:cs="Times New Roman"/>
          <w:color w:val="auto"/>
          <w:kern w:val="0"/>
          <w:sz w:val="32"/>
          <w:szCs w:val="32"/>
          <w:u w:val="none"/>
          <w:lang w:bidi="ar"/>
        </w:rPr>
        <w:t>较上年增加</w:t>
      </w:r>
      <w:r>
        <w:rPr>
          <w:rFonts w:hint="default" w:ascii="Times New Roman" w:hAnsi="Times New Roman" w:eastAsia="仿宋_GB2312" w:cs="Times New Roman"/>
          <w:color w:val="auto"/>
          <w:kern w:val="0"/>
          <w:sz w:val="32"/>
          <w:szCs w:val="32"/>
          <w:u w:val="none"/>
          <w:lang w:val="en-US" w:eastAsia="zh-CN" w:bidi="ar"/>
        </w:rPr>
        <w:t>0.4</w:t>
      </w:r>
      <w:r>
        <w:rPr>
          <w:rFonts w:hint="default" w:ascii="Times New Roman" w:hAnsi="Times New Roman" w:eastAsia="仿宋_GB2312" w:cs="Times New Roman"/>
          <w:color w:val="auto"/>
          <w:kern w:val="0"/>
          <w:sz w:val="32"/>
          <w:szCs w:val="32"/>
          <w:u w:val="none"/>
          <w:lang w:bidi="ar"/>
        </w:rPr>
        <w:t>万元，增长</w:t>
      </w:r>
      <w:r>
        <w:rPr>
          <w:rFonts w:hint="default" w:ascii="Times New Roman" w:hAnsi="Times New Roman" w:eastAsia="仿宋_GB2312" w:cs="Times New Roman"/>
          <w:color w:val="auto"/>
          <w:kern w:val="0"/>
          <w:sz w:val="32"/>
          <w:szCs w:val="32"/>
          <w:u w:val="none"/>
          <w:lang w:val="en-US" w:eastAsia="zh-CN" w:bidi="ar"/>
        </w:rPr>
        <w:t>80</w:t>
      </w:r>
      <w:r>
        <w:rPr>
          <w:rFonts w:hint="default" w:ascii="Times New Roman" w:hAnsi="Times New Roman" w:eastAsia="仿宋_GB2312" w:cs="Times New Roman"/>
          <w:color w:val="auto"/>
          <w:kern w:val="0"/>
          <w:sz w:val="32"/>
          <w:szCs w:val="32"/>
          <w:u w:val="none"/>
          <w:lang w:bidi="ar"/>
        </w:rPr>
        <w:t>%，增加原因</w:t>
      </w:r>
      <w:r>
        <w:rPr>
          <w:rFonts w:hint="default" w:ascii="Times New Roman" w:hAnsi="Times New Roman" w:eastAsia="仿宋_GB2312" w:cs="Times New Roman"/>
          <w:color w:val="auto"/>
          <w:sz w:val="32"/>
          <w:szCs w:val="32"/>
          <w:u w:val="none"/>
        </w:rPr>
        <w:t>是</w:t>
      </w:r>
      <w:r>
        <w:rPr>
          <w:rFonts w:hint="default" w:ascii="Times New Roman" w:hAnsi="Times New Roman" w:eastAsia="仿宋_GB2312" w:cs="Times New Roman"/>
          <w:color w:val="auto"/>
          <w:sz w:val="32"/>
          <w:szCs w:val="32"/>
          <w:u w:val="none"/>
          <w:lang w:val="en-US" w:eastAsia="zh-CN"/>
        </w:rPr>
        <w:t>本年购买打印机设备</w:t>
      </w:r>
      <w:r>
        <w:rPr>
          <w:rFonts w:hint="default" w:ascii="Times New Roman" w:hAnsi="Times New Roman" w:eastAsia="仿宋_GB2312" w:cs="Times New Roman"/>
          <w:color w:val="auto"/>
          <w:kern w:val="0"/>
          <w:sz w:val="32"/>
          <w:szCs w:val="32"/>
          <w:u w:val="none"/>
          <w:lang w:bidi="ar"/>
        </w:rPr>
        <w:t>。</w:t>
      </w:r>
    </w:p>
    <w:p w14:paraId="72FB0C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2.工程类预算</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万元，占比</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w:t>
      </w:r>
      <w:r>
        <w:rPr>
          <w:rFonts w:hint="default" w:ascii="Times New Roman" w:hAnsi="Times New Roman" w:eastAsia="仿宋_GB2312" w:cs="Times New Roman"/>
          <w:color w:val="auto"/>
          <w:kern w:val="0"/>
          <w:sz w:val="32"/>
          <w:szCs w:val="32"/>
          <w:u w:val="none"/>
          <w:lang w:eastAsia="zh-CN" w:bidi="ar"/>
        </w:rPr>
        <w:t>，</w:t>
      </w:r>
      <w:r>
        <w:rPr>
          <w:rFonts w:hint="default" w:ascii="Times New Roman" w:hAnsi="Times New Roman" w:eastAsia="仿宋_GB2312" w:cs="Times New Roman"/>
          <w:color w:val="auto"/>
          <w:kern w:val="0"/>
          <w:sz w:val="32"/>
          <w:szCs w:val="32"/>
          <w:u w:val="none"/>
          <w:lang w:bidi="ar"/>
        </w:rPr>
        <w:t>较上年增加</w:t>
      </w:r>
      <w:r>
        <w:rPr>
          <w:rFonts w:hint="default" w:ascii="Times New Roman" w:hAnsi="Times New Roman" w:eastAsia="仿宋_GB2312" w:cs="Times New Roman"/>
          <w:color w:val="auto"/>
          <w:kern w:val="0"/>
          <w:sz w:val="32"/>
          <w:szCs w:val="32"/>
          <w:u w:val="none"/>
          <w:lang w:val="en-US" w:eastAsia="zh-CN" w:bidi="ar"/>
        </w:rPr>
        <w:t>0</w:t>
      </w:r>
      <w:r>
        <w:rPr>
          <w:rFonts w:hint="default" w:ascii="Times New Roman" w:hAnsi="Times New Roman" w:eastAsia="仿宋_GB2312" w:cs="Times New Roman"/>
          <w:color w:val="auto"/>
          <w:kern w:val="0"/>
          <w:sz w:val="32"/>
          <w:szCs w:val="32"/>
          <w:u w:val="none"/>
          <w:lang w:bidi="ar"/>
        </w:rPr>
        <w:t>万元，增长</w:t>
      </w:r>
      <w:r>
        <w:rPr>
          <w:rFonts w:hint="default" w:ascii="Times New Roman" w:hAnsi="Times New Roman" w:eastAsia="仿宋_GB2312" w:cs="Times New Roman"/>
          <w:color w:val="auto"/>
          <w:kern w:val="0"/>
          <w:sz w:val="32"/>
          <w:szCs w:val="32"/>
          <w:u w:val="none"/>
          <w:lang w:val="en-US" w:eastAsia="zh-CN" w:bidi="ar"/>
        </w:rPr>
        <w:t>0</w:t>
      </w:r>
      <w:r>
        <w:rPr>
          <w:rFonts w:hint="default" w:ascii="Times New Roman" w:hAnsi="Times New Roman" w:eastAsia="仿宋_GB2312" w:cs="Times New Roman"/>
          <w:color w:val="auto"/>
          <w:kern w:val="0"/>
          <w:sz w:val="32"/>
          <w:szCs w:val="32"/>
          <w:u w:val="none"/>
          <w:lang w:bidi="ar"/>
        </w:rPr>
        <w:t>%，增加</w:t>
      </w:r>
      <w:r>
        <w:rPr>
          <w:rFonts w:hint="default" w:ascii="Times New Roman" w:hAnsi="Times New Roman" w:eastAsia="仿宋_GB2312" w:cs="Times New Roman"/>
          <w:color w:val="auto"/>
          <w:kern w:val="0"/>
          <w:sz w:val="32"/>
          <w:szCs w:val="32"/>
          <w:u w:val="none"/>
          <w:lang w:val="en-US" w:eastAsia="zh-CN" w:bidi="ar"/>
        </w:rPr>
        <w:t>0</w:t>
      </w:r>
      <w:r>
        <w:rPr>
          <w:rFonts w:hint="default" w:ascii="Times New Roman" w:hAnsi="Times New Roman" w:eastAsia="仿宋_GB2312" w:cs="Times New Roman"/>
          <w:color w:val="auto"/>
          <w:kern w:val="0"/>
          <w:sz w:val="32"/>
          <w:szCs w:val="32"/>
          <w:u w:val="none"/>
          <w:lang w:bidi="ar"/>
        </w:rPr>
        <w:t>原因</w:t>
      </w:r>
      <w:r>
        <w:rPr>
          <w:rFonts w:hint="default" w:ascii="Times New Roman" w:hAnsi="Times New Roman" w:eastAsia="仿宋_GB2312" w:cs="Times New Roman"/>
          <w:color w:val="auto"/>
          <w:sz w:val="32"/>
          <w:szCs w:val="32"/>
          <w:u w:val="none"/>
        </w:rPr>
        <w:t>是</w:t>
      </w:r>
      <w:r>
        <w:rPr>
          <w:rFonts w:hint="default" w:ascii="Times New Roman" w:hAnsi="Times New Roman" w:eastAsia="仿宋_GB2312" w:cs="Times New Roman"/>
          <w:kern w:val="2"/>
          <w:sz w:val="32"/>
          <w:szCs w:val="32"/>
          <w:u w:val="none"/>
          <w:lang w:val="en-US" w:eastAsia="zh-CN" w:bidi="ar"/>
        </w:rPr>
        <w:t>我单位本年度无此项支出</w:t>
      </w:r>
      <w:r>
        <w:rPr>
          <w:rFonts w:hint="default" w:ascii="Times New Roman" w:hAnsi="Times New Roman" w:eastAsia="仿宋_GB2312" w:cs="Times New Roman"/>
          <w:color w:val="auto"/>
          <w:kern w:val="0"/>
          <w:sz w:val="32"/>
          <w:szCs w:val="32"/>
          <w:u w:val="none"/>
          <w:lang w:bidi="ar"/>
        </w:rPr>
        <w:t>。</w:t>
      </w:r>
    </w:p>
    <w:p w14:paraId="5F7567E2">
      <w:pPr>
        <w:pStyle w:val="8"/>
        <w:keepNext w:val="0"/>
        <w:keepLines w:val="0"/>
        <w:pageBreakBefore w:val="0"/>
        <w:kinsoku/>
        <w:wordWrap/>
        <w:overflowPunct/>
        <w:topLinePunct w:val="0"/>
        <w:autoSpaceDE/>
        <w:autoSpaceDN/>
        <w:bidi w:val="0"/>
        <w:adjustRightInd/>
        <w:snapToGrid/>
        <w:spacing w:after="0" w:afterLines="0" w:line="560" w:lineRule="exact"/>
        <w:ind w:left="0" w:leftChars="0" w:firstLine="640"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kern w:val="0"/>
          <w:sz w:val="32"/>
          <w:szCs w:val="32"/>
          <w:u w:val="none"/>
          <w:lang w:bidi="ar"/>
        </w:rPr>
        <w:t>3.服务类预算</w:t>
      </w:r>
      <w:r>
        <w:rPr>
          <w:rFonts w:hint="default" w:ascii="Times New Roman" w:hAnsi="Times New Roman" w:eastAsia="仿宋_GB2312" w:cs="Times New Roman"/>
          <w:color w:val="auto"/>
          <w:sz w:val="32"/>
          <w:szCs w:val="32"/>
          <w:u w:val="none"/>
          <w:lang w:val="en-US" w:eastAsia="zh-CN"/>
        </w:rPr>
        <w:t>23.54</w:t>
      </w:r>
      <w:r>
        <w:rPr>
          <w:rFonts w:hint="default" w:ascii="Times New Roman" w:hAnsi="Times New Roman" w:eastAsia="仿宋_GB2312" w:cs="Times New Roman"/>
          <w:color w:val="auto"/>
          <w:kern w:val="0"/>
          <w:sz w:val="32"/>
          <w:szCs w:val="32"/>
          <w:u w:val="none"/>
          <w:lang w:bidi="ar"/>
        </w:rPr>
        <w:t>万元，占比</w:t>
      </w:r>
      <w:r>
        <w:rPr>
          <w:rFonts w:hint="default" w:ascii="Times New Roman" w:hAnsi="Times New Roman" w:eastAsia="仿宋_GB2312" w:cs="Times New Roman"/>
          <w:color w:val="auto"/>
          <w:sz w:val="32"/>
          <w:szCs w:val="32"/>
          <w:u w:val="none"/>
          <w:lang w:val="en-US" w:eastAsia="zh-CN"/>
        </w:rPr>
        <w:t>96.32</w:t>
      </w:r>
      <w:r>
        <w:rPr>
          <w:rFonts w:hint="default" w:ascii="Times New Roman" w:hAnsi="Times New Roman" w:eastAsia="仿宋_GB2312" w:cs="Times New Roman"/>
          <w:color w:val="auto"/>
          <w:kern w:val="0"/>
          <w:sz w:val="32"/>
          <w:szCs w:val="32"/>
          <w:u w:val="none"/>
          <w:lang w:bidi="ar"/>
        </w:rPr>
        <w:t>%，较上年</w:t>
      </w:r>
      <w:r>
        <w:rPr>
          <w:rFonts w:hint="default" w:ascii="Times New Roman" w:hAnsi="Times New Roman" w:eastAsia="仿宋_GB2312" w:cs="Times New Roman"/>
          <w:color w:val="auto"/>
          <w:kern w:val="0"/>
          <w:sz w:val="32"/>
          <w:szCs w:val="32"/>
          <w:u w:val="none"/>
          <w:lang w:val="en-US" w:eastAsia="zh-CN" w:bidi="ar"/>
        </w:rPr>
        <w:t>减少1.21</w:t>
      </w:r>
      <w:r>
        <w:rPr>
          <w:rFonts w:hint="default" w:ascii="Times New Roman" w:hAnsi="Times New Roman" w:eastAsia="仿宋_GB2312" w:cs="Times New Roman"/>
          <w:color w:val="auto"/>
          <w:kern w:val="0"/>
          <w:sz w:val="32"/>
          <w:szCs w:val="32"/>
          <w:u w:val="none"/>
          <w:lang w:bidi="ar"/>
        </w:rPr>
        <w:t>万元，下降</w:t>
      </w:r>
      <w:r>
        <w:rPr>
          <w:rFonts w:hint="default" w:ascii="Times New Roman" w:hAnsi="Times New Roman" w:eastAsia="仿宋_GB2312" w:cs="Times New Roman"/>
          <w:color w:val="auto"/>
          <w:kern w:val="0"/>
          <w:sz w:val="32"/>
          <w:szCs w:val="32"/>
          <w:u w:val="none"/>
          <w:lang w:val="en-US" w:eastAsia="zh-CN" w:bidi="ar"/>
        </w:rPr>
        <w:t>4.89</w:t>
      </w:r>
      <w:r>
        <w:rPr>
          <w:rFonts w:hint="default" w:ascii="Times New Roman" w:hAnsi="Times New Roman" w:eastAsia="仿宋_GB2312" w:cs="Times New Roman"/>
          <w:color w:val="auto"/>
          <w:kern w:val="0"/>
          <w:sz w:val="32"/>
          <w:szCs w:val="32"/>
          <w:u w:val="none"/>
          <w:lang w:bidi="ar"/>
        </w:rPr>
        <w:t>%，</w:t>
      </w:r>
      <w:r>
        <w:rPr>
          <w:rFonts w:hint="default" w:ascii="Times New Roman" w:hAnsi="Times New Roman" w:eastAsia="仿宋_GB2312" w:cs="Times New Roman"/>
          <w:color w:val="auto"/>
          <w:kern w:val="0"/>
          <w:sz w:val="32"/>
          <w:szCs w:val="32"/>
          <w:u w:val="none"/>
          <w:lang w:val="en-US" w:eastAsia="zh-CN" w:bidi="ar"/>
        </w:rPr>
        <w:t>减少</w:t>
      </w:r>
      <w:r>
        <w:rPr>
          <w:rFonts w:hint="default" w:ascii="Times New Roman" w:hAnsi="Times New Roman" w:eastAsia="仿宋_GB2312" w:cs="Times New Roman"/>
          <w:color w:val="auto"/>
          <w:kern w:val="0"/>
          <w:sz w:val="32"/>
          <w:szCs w:val="32"/>
          <w:u w:val="none"/>
          <w:lang w:bidi="ar"/>
        </w:rPr>
        <w:t>原因</w:t>
      </w:r>
      <w:r>
        <w:rPr>
          <w:rFonts w:hint="default" w:ascii="Times New Roman" w:hAnsi="Times New Roman" w:eastAsia="仿宋_GB2312" w:cs="Times New Roman"/>
          <w:color w:val="auto"/>
          <w:sz w:val="32"/>
          <w:szCs w:val="32"/>
          <w:u w:val="none"/>
        </w:rPr>
        <w:t>是</w:t>
      </w:r>
      <w:r>
        <w:rPr>
          <w:rFonts w:hint="default" w:ascii="Times New Roman" w:hAnsi="Times New Roman" w:eastAsia="仿宋_GB2312" w:cs="Times New Roman"/>
          <w:color w:val="auto"/>
          <w:sz w:val="32"/>
          <w:szCs w:val="32"/>
          <w:u w:val="none"/>
          <w:lang w:val="en-US" w:eastAsia="zh-CN"/>
        </w:rPr>
        <w:t>预计本年减少印刷类服务</w:t>
      </w:r>
      <w:r>
        <w:rPr>
          <w:rFonts w:hint="default" w:ascii="Times New Roman" w:hAnsi="Times New Roman" w:eastAsia="仿宋_GB2312" w:cs="Times New Roman"/>
          <w:color w:val="auto"/>
          <w:kern w:val="0"/>
          <w:sz w:val="32"/>
          <w:szCs w:val="32"/>
          <w:u w:val="none"/>
          <w:lang w:bidi="ar"/>
        </w:rPr>
        <w:t>。</w:t>
      </w:r>
    </w:p>
    <w:p w14:paraId="686761B0">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val="en-US" w:eastAsia="zh-CN" w:bidi="ar"/>
        </w:rPr>
        <w:t>编制政府购买服务项目</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val="en-US" w:eastAsia="zh-CN" w:bidi="ar"/>
        </w:rPr>
        <w:t>项。</w:t>
      </w:r>
    </w:p>
    <w:p w14:paraId="04628FA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四、国有资产占有使用情况说明</w:t>
      </w:r>
    </w:p>
    <w:p w14:paraId="14661384">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b/>
          <w:bCs/>
          <w:color w:val="auto"/>
          <w:kern w:val="0"/>
          <w:sz w:val="32"/>
          <w:szCs w:val="32"/>
          <w:u w:val="none"/>
          <w:lang w:bidi="ar"/>
        </w:rPr>
        <w:t>1.</w:t>
      </w:r>
      <w:r>
        <w:rPr>
          <w:rFonts w:hint="default" w:ascii="Times New Roman" w:hAnsi="Times New Roman" w:eastAsia="仿宋_GB2312" w:cs="Times New Roman"/>
          <w:b/>
          <w:bCs/>
          <w:color w:val="auto"/>
          <w:kern w:val="0"/>
          <w:sz w:val="32"/>
          <w:szCs w:val="32"/>
          <w:u w:val="none"/>
          <w:lang w:val="en-US" w:eastAsia="zh-CN" w:bidi="ar"/>
        </w:rPr>
        <w:t>2026</w:t>
      </w:r>
      <w:r>
        <w:rPr>
          <w:rFonts w:hint="default" w:ascii="Times New Roman" w:hAnsi="Times New Roman" w:eastAsia="仿宋_GB2312" w:cs="Times New Roman"/>
          <w:b/>
          <w:bCs/>
          <w:color w:val="auto"/>
          <w:kern w:val="0"/>
          <w:sz w:val="32"/>
          <w:szCs w:val="32"/>
          <w:u w:val="none"/>
          <w:lang w:eastAsia="zh-CN" w:bidi="ar"/>
        </w:rPr>
        <w:t>年</w:t>
      </w:r>
      <w:r>
        <w:rPr>
          <w:rFonts w:hint="default" w:ascii="Times New Roman" w:hAnsi="Times New Roman" w:eastAsia="仿宋_GB2312" w:cs="Times New Roman"/>
          <w:b/>
          <w:bCs/>
          <w:color w:val="auto"/>
          <w:kern w:val="0"/>
          <w:sz w:val="32"/>
          <w:szCs w:val="32"/>
          <w:u w:val="none"/>
          <w:lang w:bidi="ar"/>
        </w:rPr>
        <w:t>公务用车及大型设备情况</w:t>
      </w:r>
      <w:r>
        <w:rPr>
          <w:rFonts w:hint="default" w:ascii="Times New Roman" w:hAnsi="Times New Roman" w:eastAsia="仿宋_GB2312" w:cs="Times New Roman"/>
          <w:b/>
          <w:bCs/>
          <w:color w:val="auto"/>
          <w:kern w:val="0"/>
          <w:sz w:val="32"/>
          <w:szCs w:val="32"/>
          <w:u w:val="none"/>
          <w:lang w:eastAsia="zh-CN" w:bidi="ar"/>
        </w:rPr>
        <w:t>。</w:t>
      </w:r>
    </w:p>
    <w:p w14:paraId="5ABE7F4A">
      <w:pPr>
        <w:snapToGrid w:val="0"/>
        <w:spacing w:line="560" w:lineRule="exact"/>
        <w:ind w:firstLine="640" w:firstLineChars="200"/>
        <w:rPr>
          <w:rFonts w:hint="default" w:ascii="Times New Roman" w:hAnsi="Times New Roman" w:eastAsia="仿宋_GB2312" w:cs="Times New Roman"/>
          <w:color w:val="auto"/>
          <w:sz w:val="32"/>
          <w:szCs w:val="32"/>
          <w:highlight w:val="yellow"/>
          <w:u w:val="none"/>
        </w:rPr>
      </w:pPr>
      <w:r>
        <w:rPr>
          <w:rFonts w:hint="default" w:ascii="Times New Roman" w:hAnsi="Times New Roman" w:eastAsia="仿宋_GB2312" w:cs="Times New Roman"/>
          <w:color w:val="auto"/>
          <w:kern w:val="0"/>
          <w:sz w:val="32"/>
          <w:szCs w:val="32"/>
          <w:u w:val="none"/>
          <w:lang w:bidi="ar"/>
        </w:rPr>
        <w:t>截至</w:t>
      </w:r>
      <w:r>
        <w:rPr>
          <w:rFonts w:hint="default" w:ascii="Times New Roman" w:hAnsi="Times New Roman" w:eastAsia="仿宋_GB2312" w:cs="Times New Roman"/>
          <w:color w:val="auto"/>
          <w:kern w:val="0"/>
          <w:sz w:val="32"/>
          <w:szCs w:val="32"/>
          <w:highlight w:val="none"/>
          <w:u w:val="none"/>
          <w:lang w:val="en-US" w:eastAsia="zh-CN" w:bidi="ar"/>
        </w:rPr>
        <w:t>2025</w:t>
      </w:r>
      <w:r>
        <w:rPr>
          <w:rFonts w:hint="default" w:ascii="Times New Roman" w:hAnsi="Times New Roman" w:eastAsia="仿宋_GB2312" w:cs="Times New Roman"/>
          <w:color w:val="auto"/>
          <w:kern w:val="0"/>
          <w:sz w:val="32"/>
          <w:szCs w:val="32"/>
          <w:u w:val="none"/>
          <w:lang w:bidi="ar"/>
        </w:rPr>
        <w:t>年末，共有车辆</w:t>
      </w:r>
      <w:r>
        <w:rPr>
          <w:rFonts w:hint="default"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kern w:val="0"/>
          <w:sz w:val="32"/>
          <w:szCs w:val="32"/>
          <w:u w:val="none"/>
          <w:lang w:bidi="ar"/>
        </w:rPr>
        <w:t>辆，其中</w:t>
      </w:r>
      <w:r>
        <w:rPr>
          <w:rFonts w:hint="default" w:ascii="Times New Roman" w:hAnsi="Times New Roman" w:eastAsia="仿宋_GB2312" w:cs="Times New Roman"/>
          <w:sz w:val="32"/>
          <w:szCs w:val="32"/>
          <w:u w:val="none"/>
        </w:rPr>
        <w:t>一般公务用车1辆，主要用于日常办公用车</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rPr>
        <w:t>其他用车2辆</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rPr>
        <w:t>主要用于日常办公</w:t>
      </w:r>
      <w:r>
        <w:rPr>
          <w:rFonts w:hint="default" w:ascii="Times New Roman" w:hAnsi="Times New Roman" w:eastAsia="仿宋_GB2312" w:cs="Times New Roman"/>
          <w:sz w:val="32"/>
          <w:szCs w:val="32"/>
          <w:u w:val="none"/>
        </w:rPr>
        <w:t>及</w:t>
      </w:r>
      <w:r>
        <w:rPr>
          <w:rFonts w:hint="default" w:ascii="Times New Roman" w:hAnsi="Times New Roman" w:eastAsia="仿宋_GB2312" w:cs="Times New Roman"/>
          <w:sz w:val="32"/>
          <w:szCs w:val="32"/>
          <w:u w:val="none"/>
        </w:rPr>
        <w:t>考试期间接送试卷</w:t>
      </w:r>
      <w:r>
        <w:rPr>
          <w:rFonts w:hint="default" w:ascii="Times New Roman" w:hAnsi="Times New Roman" w:eastAsia="仿宋_GB2312" w:cs="Times New Roman"/>
          <w:sz w:val="32"/>
          <w:szCs w:val="32"/>
          <w:u w:val="none"/>
        </w:rPr>
        <w:t>。</w:t>
      </w:r>
    </w:p>
    <w:p w14:paraId="489AE70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val="en-US" w:eastAsia="zh-CN" w:bidi="ar"/>
        </w:rPr>
      </w:pPr>
      <w:r>
        <w:rPr>
          <w:rFonts w:hint="default" w:ascii="Times New Roman" w:hAnsi="Times New Roman" w:eastAsia="仿宋_GB2312" w:cs="Times New Roman"/>
          <w:color w:val="auto"/>
          <w:sz w:val="32"/>
          <w:szCs w:val="32"/>
          <w:u w:val="none"/>
          <w:lang w:eastAsia="zh-CN"/>
        </w:rPr>
        <w:t>单价50万元（含）以上的通用设备</w:t>
      </w:r>
      <w:r>
        <w:rPr>
          <w:rFonts w:hint="default" w:ascii="Times New Roman" w:hAnsi="Times New Roman" w:eastAsia="仿宋_GB2312" w:cs="Times New Roman"/>
          <w:color w:val="auto"/>
          <w:sz w:val="32"/>
          <w:szCs w:val="32"/>
          <w:u w:val="none"/>
          <w:lang w:val="en-US" w:eastAsia="zh-CN"/>
        </w:rPr>
        <w:t>4</w:t>
      </w:r>
      <w:r>
        <w:rPr>
          <w:rFonts w:hint="default" w:ascii="Times New Roman" w:hAnsi="Times New Roman" w:eastAsia="仿宋_GB2312" w:cs="Times New Roman"/>
          <w:color w:val="auto"/>
          <w:sz w:val="32"/>
          <w:szCs w:val="32"/>
          <w:u w:val="none"/>
          <w:lang w:eastAsia="zh-CN"/>
        </w:rPr>
        <w:t>台（套），单价100万元（含）以上的专用设备</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lang w:eastAsia="zh-CN"/>
        </w:rPr>
        <w:t>台（套）。</w:t>
      </w:r>
    </w:p>
    <w:p w14:paraId="50863E6E">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b/>
          <w:bCs/>
          <w:color w:val="auto"/>
          <w:kern w:val="0"/>
          <w:sz w:val="32"/>
          <w:szCs w:val="32"/>
          <w:u w:val="none"/>
          <w:lang w:bidi="ar"/>
        </w:rPr>
        <w:t>2.</w:t>
      </w:r>
      <w:r>
        <w:rPr>
          <w:rFonts w:hint="default" w:ascii="Times New Roman" w:hAnsi="Times New Roman" w:eastAsia="仿宋_GB2312" w:cs="Times New Roman"/>
          <w:b/>
          <w:bCs/>
          <w:color w:val="auto"/>
          <w:kern w:val="0"/>
          <w:sz w:val="32"/>
          <w:szCs w:val="32"/>
          <w:u w:val="none"/>
          <w:lang w:val="en-US" w:eastAsia="zh-CN" w:bidi="ar"/>
        </w:rPr>
        <w:t>2026</w:t>
      </w:r>
      <w:r>
        <w:rPr>
          <w:rFonts w:hint="default" w:ascii="Times New Roman" w:hAnsi="Times New Roman" w:eastAsia="仿宋_GB2312" w:cs="Times New Roman"/>
          <w:b/>
          <w:bCs/>
          <w:color w:val="auto"/>
          <w:kern w:val="0"/>
          <w:sz w:val="32"/>
          <w:szCs w:val="32"/>
          <w:u w:val="none"/>
          <w:lang w:eastAsia="zh-CN" w:bidi="ar"/>
        </w:rPr>
        <w:t>年</w:t>
      </w:r>
      <w:r>
        <w:rPr>
          <w:rFonts w:hint="default" w:ascii="Times New Roman" w:hAnsi="Times New Roman" w:eastAsia="仿宋_GB2312" w:cs="Times New Roman"/>
          <w:b/>
          <w:bCs/>
          <w:color w:val="auto"/>
          <w:kern w:val="0"/>
          <w:sz w:val="32"/>
          <w:szCs w:val="32"/>
          <w:u w:val="none"/>
          <w:lang w:bidi="ar"/>
        </w:rPr>
        <w:t>房屋建筑物情况</w:t>
      </w:r>
      <w:r>
        <w:rPr>
          <w:rFonts w:hint="default" w:ascii="Times New Roman" w:hAnsi="Times New Roman" w:eastAsia="仿宋_GB2312" w:cs="Times New Roman"/>
          <w:b/>
          <w:bCs/>
          <w:color w:val="auto"/>
          <w:kern w:val="0"/>
          <w:sz w:val="32"/>
          <w:szCs w:val="32"/>
          <w:u w:val="none"/>
          <w:lang w:eastAsia="zh-CN" w:bidi="ar"/>
        </w:rPr>
        <w:t>。</w:t>
      </w:r>
    </w:p>
    <w:p w14:paraId="6335C1C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bidi="ar"/>
        </w:rPr>
        <w:t>房屋建筑面积</w:t>
      </w:r>
      <w:r>
        <w:rPr>
          <w:rFonts w:hint="default" w:ascii="Times New Roman" w:hAnsi="Times New Roman" w:eastAsia="仿宋"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平方米，其中办公用房</w:t>
      </w:r>
      <w:r>
        <w:rPr>
          <w:rFonts w:hint="default" w:ascii="Times New Roman" w:hAnsi="Times New Roman" w:eastAsia="仿宋"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平方米、业务用房</w:t>
      </w:r>
      <w:r>
        <w:rPr>
          <w:rFonts w:hint="default" w:ascii="Times New Roman" w:hAnsi="Times New Roman" w:eastAsia="仿宋_GB2312" w:cs="Times New Roman"/>
          <w:color w:val="auto"/>
          <w:kern w:val="0"/>
          <w:sz w:val="32"/>
          <w:szCs w:val="32"/>
          <w:u w:val="none"/>
          <w:lang w:val="en-US" w:eastAsia="zh-CN" w:bidi="ar"/>
        </w:rPr>
        <w:t>0</w:t>
      </w:r>
      <w:r>
        <w:rPr>
          <w:rFonts w:hint="default" w:ascii="Times New Roman" w:hAnsi="Times New Roman" w:eastAsia="仿宋_GB2312" w:cs="Times New Roman"/>
          <w:color w:val="auto"/>
          <w:kern w:val="0"/>
          <w:sz w:val="32"/>
          <w:szCs w:val="32"/>
          <w:u w:val="none"/>
          <w:lang w:bidi="ar"/>
        </w:rPr>
        <w:t>方米、其他（不含构筑物）</w:t>
      </w:r>
      <w:r>
        <w:rPr>
          <w:rFonts w:hint="default" w:ascii="Times New Roman" w:hAnsi="Times New Roman" w:eastAsia="仿宋" w:cs="Times New Roman"/>
          <w:color w:val="auto"/>
          <w:sz w:val="32"/>
          <w:szCs w:val="32"/>
          <w:u w:val="none"/>
          <w:lang w:val="en-US" w:eastAsia="zh-CN"/>
        </w:rPr>
        <w:t>0</w:t>
      </w:r>
      <w:r>
        <w:rPr>
          <w:rFonts w:hint="default" w:ascii="Times New Roman" w:hAnsi="Times New Roman" w:eastAsia="仿宋_GB2312" w:cs="Times New Roman"/>
          <w:color w:val="auto"/>
          <w:kern w:val="0"/>
          <w:sz w:val="32"/>
          <w:szCs w:val="32"/>
          <w:u w:val="none"/>
          <w:lang w:bidi="ar"/>
        </w:rPr>
        <w:t>平方米，较上年增加</w:t>
      </w:r>
      <w:r>
        <w:rPr>
          <w:rFonts w:hint="default" w:ascii="Times New Roman" w:hAnsi="Times New Roman" w:eastAsia="仿宋_GB2312" w:cs="Times New Roman"/>
          <w:color w:val="auto"/>
          <w:kern w:val="0"/>
          <w:sz w:val="32"/>
          <w:szCs w:val="32"/>
          <w:u w:val="none"/>
          <w:lang w:val="en-US" w:eastAsia="zh-CN" w:bidi="ar"/>
        </w:rPr>
        <w:t>0</w:t>
      </w:r>
      <w:r>
        <w:rPr>
          <w:rFonts w:hint="default" w:ascii="Times New Roman" w:hAnsi="Times New Roman" w:eastAsia="仿宋_GB2312" w:cs="Times New Roman"/>
          <w:color w:val="auto"/>
          <w:kern w:val="0"/>
          <w:sz w:val="32"/>
          <w:szCs w:val="32"/>
          <w:u w:val="none"/>
          <w:lang w:bidi="ar"/>
        </w:rPr>
        <w:t>平方米，增加原因</w:t>
      </w:r>
      <w:r>
        <w:rPr>
          <w:rFonts w:hint="default" w:ascii="Times New Roman" w:hAnsi="Times New Roman" w:eastAsia="仿宋_GB2312" w:cs="Times New Roman"/>
          <w:kern w:val="0"/>
          <w:sz w:val="32"/>
          <w:szCs w:val="32"/>
          <w:u w:val="none"/>
          <w:lang w:bidi="ar"/>
        </w:rPr>
        <w:t>我单位资产无房屋建筑物</w:t>
      </w:r>
      <w:r>
        <w:rPr>
          <w:rFonts w:hint="default" w:ascii="Times New Roman" w:hAnsi="Times New Roman" w:eastAsia="仿宋_GB2312" w:cs="Times New Roman"/>
          <w:color w:val="auto"/>
          <w:kern w:val="0"/>
          <w:sz w:val="32"/>
          <w:szCs w:val="32"/>
          <w:u w:val="none"/>
          <w:lang w:bidi="ar"/>
        </w:rPr>
        <w:t>。</w:t>
      </w:r>
    </w:p>
    <w:p w14:paraId="5A590E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五、部门组织征收收入计划</w:t>
      </w:r>
    </w:p>
    <w:p w14:paraId="454852CD">
      <w:pPr>
        <w:widowControl/>
        <w:spacing w:line="560" w:lineRule="exact"/>
        <w:ind w:firstLine="640" w:firstLineChars="200"/>
        <w:jc w:val="left"/>
        <w:rPr>
          <w:rFonts w:hint="default" w:ascii="Times New Roman" w:hAnsi="Times New Roman" w:eastAsia="仿宋_GB2312" w:cs="Times New Roman"/>
          <w:sz w:val="32"/>
          <w:szCs w:val="32"/>
          <w:u w:val="none"/>
          <w:lang w:eastAsia="zh-CN"/>
        </w:rPr>
      </w:pPr>
      <w:r>
        <w:rPr>
          <w:rFonts w:hint="default" w:ascii="Times New Roman" w:hAnsi="Times New Roman" w:eastAsia="仿宋_GB2312" w:cs="Times New Roman"/>
          <w:kern w:val="0"/>
          <w:sz w:val="32"/>
          <w:szCs w:val="32"/>
          <w:u w:val="none"/>
          <w:lang w:val="en-US" w:eastAsia="zh-CN" w:bidi="ar"/>
        </w:rPr>
        <w:t>我单位无征收收入</w:t>
      </w:r>
      <w:r>
        <w:rPr>
          <w:rFonts w:hint="default" w:ascii="Times New Roman" w:hAnsi="Times New Roman" w:eastAsia="仿宋_GB2312" w:cs="Times New Roman"/>
          <w:kern w:val="0"/>
          <w:sz w:val="32"/>
          <w:szCs w:val="32"/>
          <w:u w:val="none"/>
          <w:lang w:eastAsia="zh-CN" w:bidi="ar"/>
        </w:rPr>
        <w:t>。</w:t>
      </w:r>
    </w:p>
    <w:p w14:paraId="5FFD7462">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bCs/>
          <w:color w:val="auto"/>
          <w:kern w:val="0"/>
          <w:sz w:val="32"/>
          <w:szCs w:val="32"/>
          <w:u w:val="none"/>
          <w:lang w:bidi="ar"/>
        </w:rPr>
        <w:t>六、绩效目标设置情况说明</w:t>
      </w:r>
    </w:p>
    <w:p w14:paraId="317D858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u w:val="none"/>
        </w:rPr>
        <w:t>乌海市教育招生考试中心</w:t>
      </w:r>
      <w:r>
        <w:rPr>
          <w:rFonts w:hint="default" w:ascii="Times New Roman" w:hAnsi="Times New Roman" w:eastAsia="仿宋_GB2312" w:cs="Times New Roman"/>
          <w:sz w:val="32"/>
          <w:szCs w:val="32"/>
          <w:highlight w:val="none"/>
          <w:u w:val="none"/>
          <w:lang w:val="en-US" w:eastAsia="zh-CN"/>
        </w:rPr>
        <w:t>本</w:t>
      </w:r>
      <w:r>
        <w:rPr>
          <w:rFonts w:hint="default" w:ascii="Times New Roman" w:hAnsi="Times New Roman" w:eastAsia="仿宋_GB2312" w:cs="Times New Roman"/>
          <w:sz w:val="32"/>
          <w:szCs w:val="32"/>
          <w:highlight w:val="none"/>
          <w:u w:val="none"/>
        </w:rPr>
        <w:t>年</w:t>
      </w:r>
      <w:r>
        <w:rPr>
          <w:rFonts w:hint="default" w:ascii="Times New Roman" w:hAnsi="Times New Roman" w:eastAsia="仿宋_GB2312" w:cs="Times New Roman"/>
          <w:sz w:val="32"/>
          <w:szCs w:val="32"/>
          <w:highlight w:val="none"/>
          <w:u w:val="none"/>
        </w:rPr>
        <w:t>填报绩效目标的预算项目</w:t>
      </w:r>
      <w:r>
        <w:rPr>
          <w:rFonts w:hint="eastAsia" w:ascii="Times New Roman" w:hAnsi="Times New Roman" w:eastAsia="仿宋_GB2312" w:cs="Times New Roman"/>
          <w:sz w:val="32"/>
          <w:szCs w:val="32"/>
          <w:highlight w:val="none"/>
          <w:u w:val="none"/>
          <w:lang w:val="en-US" w:eastAsia="zh-CN"/>
        </w:rPr>
        <w:t>3</w:t>
      </w:r>
      <w:r>
        <w:rPr>
          <w:rFonts w:hint="default" w:ascii="Times New Roman" w:hAnsi="Times New Roman" w:eastAsia="仿宋_GB2312" w:cs="Times New Roman"/>
          <w:sz w:val="32"/>
          <w:szCs w:val="32"/>
          <w:highlight w:val="none"/>
          <w:u w:val="none"/>
        </w:rPr>
        <w:t>个，</w:t>
      </w:r>
      <w:r>
        <w:rPr>
          <w:rFonts w:hint="default" w:ascii="Times New Roman" w:hAnsi="Times New Roman" w:eastAsia="仿宋_GB2312" w:cs="Times New Roman"/>
          <w:color w:val="auto"/>
          <w:kern w:val="0"/>
          <w:sz w:val="32"/>
          <w:szCs w:val="32"/>
          <w:highlight w:val="none"/>
          <w:u w:val="none"/>
          <w:lang w:bidi="ar"/>
        </w:rPr>
        <w:t>公开绩效目标</w:t>
      </w:r>
      <w:r>
        <w:rPr>
          <w:rFonts w:hint="eastAsia" w:ascii="Times New Roman" w:hAnsi="Times New Roman" w:eastAsia="仿宋" w:cs="Times New Roman"/>
          <w:color w:val="auto"/>
          <w:sz w:val="32"/>
          <w:szCs w:val="32"/>
          <w:highlight w:val="none"/>
          <w:u w:val="none"/>
          <w:lang w:val="en-US" w:eastAsia="zh-CN"/>
        </w:rPr>
        <w:t>3</w:t>
      </w:r>
      <w:r>
        <w:rPr>
          <w:rFonts w:hint="default" w:ascii="Times New Roman" w:hAnsi="Times New Roman" w:eastAsia="仿宋_GB2312" w:cs="Times New Roman"/>
          <w:color w:val="auto"/>
          <w:kern w:val="0"/>
          <w:sz w:val="32"/>
          <w:szCs w:val="32"/>
          <w:highlight w:val="none"/>
          <w:u w:val="none"/>
          <w:lang w:bidi="ar"/>
        </w:rPr>
        <w:t>个，涉密不进行公开的项目</w:t>
      </w:r>
      <w:r>
        <w:rPr>
          <w:rFonts w:hint="default" w:ascii="Times New Roman" w:hAnsi="Times New Roman" w:eastAsia="仿宋" w:cs="Times New Roman"/>
          <w:color w:val="auto"/>
          <w:sz w:val="32"/>
          <w:szCs w:val="32"/>
          <w:highlight w:val="none"/>
          <w:u w:val="none"/>
          <w:lang w:val="en-US" w:eastAsia="zh-CN"/>
        </w:rPr>
        <w:t>0</w:t>
      </w:r>
      <w:r>
        <w:rPr>
          <w:rFonts w:hint="default" w:ascii="Times New Roman" w:hAnsi="Times New Roman" w:eastAsia="仿宋_GB2312" w:cs="Times New Roman"/>
          <w:color w:val="auto"/>
          <w:kern w:val="0"/>
          <w:sz w:val="32"/>
          <w:szCs w:val="32"/>
          <w:highlight w:val="none"/>
          <w:u w:val="none"/>
          <w:lang w:bidi="ar"/>
        </w:rPr>
        <w:t>个，公开项目占全部预算项目的100%。公开填报绩效目标的项目支出预算</w:t>
      </w:r>
      <w:r>
        <w:rPr>
          <w:rFonts w:hint="eastAsia" w:ascii="Times New Roman" w:hAnsi="Times New Roman" w:eastAsia="仿宋" w:cs="Times New Roman"/>
          <w:color w:val="auto"/>
          <w:sz w:val="32"/>
          <w:szCs w:val="32"/>
          <w:highlight w:val="none"/>
          <w:u w:val="none"/>
          <w:lang w:val="en-US" w:eastAsia="zh-CN"/>
        </w:rPr>
        <w:t>190</w:t>
      </w:r>
      <w:r>
        <w:rPr>
          <w:rFonts w:hint="default" w:ascii="Times New Roman" w:hAnsi="Times New Roman" w:eastAsia="仿宋_GB2312" w:cs="Times New Roman"/>
          <w:color w:val="auto"/>
          <w:kern w:val="0"/>
          <w:sz w:val="32"/>
          <w:szCs w:val="32"/>
          <w:highlight w:val="none"/>
          <w:u w:val="none"/>
          <w:lang w:bidi="ar"/>
        </w:rPr>
        <w:t>万元，占全部项目支出预算的100%。根据部门预算编制要求，对项目预算的绩效目标进行</w:t>
      </w:r>
      <w:r>
        <w:rPr>
          <w:rFonts w:hint="default" w:ascii="Times New Roman" w:hAnsi="Times New Roman" w:eastAsia="仿宋_GB2312" w:cs="Times New Roman"/>
          <w:color w:val="auto"/>
          <w:kern w:val="0"/>
          <w:sz w:val="32"/>
          <w:szCs w:val="32"/>
          <w:highlight w:val="none"/>
          <w:u w:val="none"/>
          <w:lang w:val="en-US" w:eastAsia="zh-CN" w:bidi="ar"/>
        </w:rPr>
        <w:t>设置</w:t>
      </w:r>
      <w:r>
        <w:rPr>
          <w:rFonts w:hint="default" w:ascii="Times New Roman" w:hAnsi="Times New Roman" w:eastAsia="仿宋_GB2312" w:cs="Times New Roman"/>
          <w:color w:val="auto"/>
          <w:kern w:val="0"/>
          <w:sz w:val="32"/>
          <w:szCs w:val="32"/>
          <w:highlight w:val="none"/>
          <w:u w:val="none"/>
          <w:lang w:bidi="ar"/>
        </w:rPr>
        <w:t>。</w:t>
      </w:r>
      <w:r>
        <w:rPr>
          <w:rFonts w:hint="default" w:ascii="Times New Roman" w:hAnsi="Times New Roman" w:eastAsia="仿宋_GB2312" w:cs="Times New Roman"/>
          <w:color w:val="auto"/>
          <w:kern w:val="0"/>
          <w:sz w:val="32"/>
          <w:szCs w:val="32"/>
          <w:highlight w:val="none"/>
          <w:u w:val="none"/>
          <w:lang w:val="en-US" w:eastAsia="zh-CN" w:bidi="ar"/>
        </w:rPr>
        <w:t>从</w:t>
      </w:r>
      <w:r>
        <w:rPr>
          <w:rFonts w:hint="default" w:ascii="Times New Roman" w:hAnsi="Times New Roman" w:eastAsia="仿宋_GB2312" w:cs="Times New Roman"/>
          <w:color w:val="auto"/>
          <w:kern w:val="0"/>
          <w:sz w:val="32"/>
          <w:szCs w:val="32"/>
          <w:highlight w:val="none"/>
          <w:u w:val="none"/>
          <w:lang w:bidi="ar"/>
        </w:rPr>
        <w:t>预算执行、产出、效益、满意度等多方面对预算项目进行综合绩效管理。设计具体项目绩效指标</w:t>
      </w:r>
      <w:r>
        <w:rPr>
          <w:rFonts w:hint="eastAsia" w:ascii="Times New Roman" w:hAnsi="Times New Roman" w:eastAsia="仿宋_GB2312" w:cs="Times New Roman"/>
          <w:color w:val="auto"/>
          <w:kern w:val="0"/>
          <w:sz w:val="32"/>
          <w:szCs w:val="32"/>
          <w:highlight w:val="none"/>
          <w:u w:val="none"/>
          <w:lang w:val="en-US" w:eastAsia="zh-CN" w:bidi="ar"/>
        </w:rPr>
        <w:t>3</w:t>
      </w:r>
      <w:r>
        <w:rPr>
          <w:rFonts w:hint="default" w:ascii="Times New Roman" w:hAnsi="Times New Roman" w:eastAsia="仿宋_GB2312" w:cs="Times New Roman"/>
          <w:color w:val="auto"/>
          <w:kern w:val="0"/>
          <w:sz w:val="32"/>
          <w:szCs w:val="32"/>
          <w:highlight w:val="none"/>
          <w:u w:val="none"/>
          <w:lang w:bidi="ar"/>
        </w:rPr>
        <w:t>项，二级指标体系中：数量指标</w:t>
      </w:r>
      <w:r>
        <w:rPr>
          <w:rFonts w:hint="eastAsia" w:ascii="Times New Roman" w:hAnsi="Times New Roman" w:eastAsia="仿宋" w:cs="Times New Roman"/>
          <w:color w:val="auto"/>
          <w:sz w:val="32"/>
          <w:szCs w:val="32"/>
          <w:highlight w:val="none"/>
          <w:u w:val="none"/>
          <w:lang w:val="en-US" w:eastAsia="zh-CN"/>
        </w:rPr>
        <w:t>2</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全年各项考试组织次数</w:t>
      </w:r>
      <w:r>
        <w:rPr>
          <w:rFonts w:hint="eastAsia" w:ascii="Times New Roman" w:hAnsi="Times New Roman" w:eastAsia="仿宋" w:cs="Times New Roman"/>
          <w:color w:val="auto"/>
          <w:sz w:val="32"/>
          <w:szCs w:val="32"/>
          <w:highlight w:val="none"/>
          <w:u w:val="none"/>
          <w:lang w:val="en-US" w:eastAsia="zh-CN"/>
        </w:rPr>
        <w:t>、招生考试参与人数</w:t>
      </w:r>
      <w:r>
        <w:rPr>
          <w:rFonts w:hint="default" w:ascii="Times New Roman" w:hAnsi="Times New Roman" w:eastAsia="仿宋_GB2312" w:cs="Times New Roman"/>
          <w:color w:val="auto"/>
          <w:kern w:val="0"/>
          <w:sz w:val="32"/>
          <w:szCs w:val="32"/>
          <w:highlight w:val="none"/>
          <w:u w:val="none"/>
          <w:lang w:bidi="ar"/>
        </w:rPr>
        <w:t>等；质量指标</w:t>
      </w:r>
      <w:r>
        <w:rPr>
          <w:rFonts w:hint="eastAsia" w:ascii="Times New Roman" w:hAnsi="Times New Roman" w:eastAsia="仿宋_GB2312" w:cs="Times New Roman"/>
          <w:color w:val="auto"/>
          <w:kern w:val="0"/>
          <w:sz w:val="32"/>
          <w:szCs w:val="32"/>
          <w:highlight w:val="none"/>
          <w:u w:val="none"/>
          <w:lang w:val="en-US" w:eastAsia="zh-CN" w:bidi="ar"/>
        </w:rPr>
        <w:t>2</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考务操作规范符合度</w:t>
      </w:r>
      <w:r>
        <w:rPr>
          <w:rFonts w:hint="eastAsia" w:ascii="Times New Roman" w:hAnsi="Times New Roman" w:eastAsia="仿宋" w:cs="Times New Roman"/>
          <w:color w:val="auto"/>
          <w:sz w:val="32"/>
          <w:szCs w:val="32"/>
          <w:highlight w:val="none"/>
          <w:u w:val="none"/>
          <w:lang w:val="en-US" w:eastAsia="zh-CN"/>
        </w:rPr>
        <w:t>、考场设施达标率</w:t>
      </w:r>
      <w:r>
        <w:rPr>
          <w:rFonts w:hint="default" w:ascii="Times New Roman" w:hAnsi="Times New Roman" w:eastAsia="仿宋" w:cs="Times New Roman"/>
          <w:color w:val="auto"/>
          <w:sz w:val="32"/>
          <w:szCs w:val="32"/>
          <w:highlight w:val="none"/>
          <w:u w:val="none"/>
          <w:lang w:val="en-US" w:eastAsia="zh-CN"/>
        </w:rPr>
        <w:t>等</w:t>
      </w:r>
      <w:r>
        <w:rPr>
          <w:rFonts w:hint="default" w:ascii="Times New Roman" w:hAnsi="Times New Roman" w:eastAsia="仿宋_GB2312" w:cs="Times New Roman"/>
          <w:color w:val="auto"/>
          <w:kern w:val="0"/>
          <w:sz w:val="32"/>
          <w:szCs w:val="32"/>
          <w:highlight w:val="none"/>
          <w:u w:val="none"/>
          <w:lang w:bidi="ar"/>
        </w:rPr>
        <w:t>；时效指标</w:t>
      </w:r>
      <w:r>
        <w:rPr>
          <w:rFonts w:hint="eastAsia" w:ascii="Times New Roman" w:hAnsi="Times New Roman" w:eastAsia="仿宋" w:cs="Times New Roman"/>
          <w:color w:val="auto"/>
          <w:sz w:val="32"/>
          <w:szCs w:val="32"/>
          <w:highlight w:val="none"/>
          <w:u w:val="none"/>
          <w:lang w:val="en-US" w:eastAsia="zh-CN"/>
        </w:rPr>
        <w:t>2</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报名工作完成时间</w:t>
      </w:r>
      <w:r>
        <w:rPr>
          <w:rFonts w:hint="eastAsia" w:ascii="Times New Roman" w:hAnsi="Times New Roman" w:eastAsia="仿宋" w:cs="Times New Roman"/>
          <w:color w:val="auto"/>
          <w:sz w:val="32"/>
          <w:szCs w:val="32"/>
          <w:highlight w:val="none"/>
          <w:u w:val="none"/>
          <w:lang w:val="en-US" w:eastAsia="zh-CN"/>
        </w:rPr>
        <w:t>、考试工作完成时间</w:t>
      </w:r>
      <w:r>
        <w:rPr>
          <w:rFonts w:hint="default" w:ascii="Times New Roman" w:hAnsi="Times New Roman" w:eastAsia="仿宋_GB2312" w:cs="Times New Roman"/>
          <w:color w:val="auto"/>
          <w:kern w:val="0"/>
          <w:sz w:val="32"/>
          <w:szCs w:val="32"/>
          <w:highlight w:val="none"/>
          <w:u w:val="none"/>
          <w:lang w:bidi="ar"/>
        </w:rPr>
        <w:t>等；成本指标</w:t>
      </w:r>
      <w:r>
        <w:rPr>
          <w:rFonts w:hint="eastAsia" w:ascii="Times New Roman" w:hAnsi="Times New Roman" w:eastAsia="仿宋_GB2312" w:cs="Times New Roman"/>
          <w:color w:val="auto"/>
          <w:kern w:val="0"/>
          <w:sz w:val="32"/>
          <w:szCs w:val="32"/>
          <w:highlight w:val="none"/>
          <w:u w:val="none"/>
          <w:lang w:val="en-US" w:eastAsia="zh-CN" w:bidi="ar"/>
        </w:rPr>
        <w:t>3</w:t>
      </w:r>
      <w:r>
        <w:rPr>
          <w:rFonts w:hint="default" w:ascii="Times New Roman" w:hAnsi="Times New Roman" w:eastAsia="仿宋_GB2312" w:cs="Times New Roman"/>
          <w:color w:val="auto"/>
          <w:kern w:val="0"/>
          <w:sz w:val="32"/>
          <w:szCs w:val="32"/>
          <w:highlight w:val="none"/>
          <w:u w:val="none"/>
          <w:lang w:bidi="ar"/>
        </w:rPr>
        <w:t>项，包</w:t>
      </w:r>
      <w:r>
        <w:rPr>
          <w:rFonts w:hint="default" w:ascii="Times New Roman" w:hAnsi="Times New Roman" w:eastAsia="仿宋_GB2312" w:cs="Times New Roman"/>
          <w:color w:val="auto"/>
          <w:kern w:val="0"/>
          <w:sz w:val="32"/>
          <w:szCs w:val="32"/>
          <w:highlight w:val="none"/>
          <w:u w:val="none"/>
          <w:lang w:eastAsia="zh-CN" w:bidi="ar"/>
        </w:rPr>
        <w:t>括</w:t>
      </w:r>
      <w:r>
        <w:rPr>
          <w:rFonts w:hint="default" w:ascii="Times New Roman" w:hAnsi="Times New Roman" w:eastAsia="仿宋" w:cs="Times New Roman"/>
          <w:color w:val="auto"/>
          <w:sz w:val="32"/>
          <w:szCs w:val="32"/>
          <w:highlight w:val="none"/>
          <w:u w:val="none"/>
          <w:lang w:val="en-US" w:eastAsia="zh-CN"/>
        </w:rPr>
        <w:t>监考老师劳务费</w:t>
      </w:r>
      <w:r>
        <w:rPr>
          <w:rFonts w:hint="eastAsia" w:ascii="Times New Roman" w:hAnsi="Times New Roman" w:eastAsia="仿宋" w:cs="Times New Roman"/>
          <w:color w:val="auto"/>
          <w:sz w:val="32"/>
          <w:szCs w:val="32"/>
          <w:highlight w:val="none"/>
          <w:u w:val="none"/>
          <w:lang w:val="en-US" w:eastAsia="zh-CN"/>
        </w:rPr>
        <w:t>、组织全年各项考试所需其他费用</w:t>
      </w:r>
      <w:r>
        <w:rPr>
          <w:rFonts w:hint="default" w:ascii="Times New Roman" w:hAnsi="Times New Roman" w:eastAsia="仿宋_GB2312" w:cs="Times New Roman"/>
          <w:color w:val="auto"/>
          <w:kern w:val="0"/>
          <w:sz w:val="32"/>
          <w:szCs w:val="32"/>
          <w:highlight w:val="none"/>
          <w:u w:val="none"/>
          <w:lang w:bidi="ar"/>
        </w:rPr>
        <w:t>等；社会效益指标</w:t>
      </w:r>
      <w:r>
        <w:rPr>
          <w:rFonts w:hint="eastAsia" w:ascii="Times New Roman" w:hAnsi="Times New Roman" w:eastAsia="仿宋" w:cs="Times New Roman"/>
          <w:color w:val="auto"/>
          <w:sz w:val="32"/>
          <w:szCs w:val="32"/>
          <w:highlight w:val="none"/>
          <w:u w:val="none"/>
          <w:lang w:val="en-US" w:eastAsia="zh-CN"/>
        </w:rPr>
        <w:t>1</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历年考生对考试促进职业发展的正向反馈率</w:t>
      </w:r>
      <w:r>
        <w:rPr>
          <w:rFonts w:hint="default" w:ascii="Times New Roman" w:hAnsi="Times New Roman" w:eastAsia="仿宋_GB2312" w:cs="Times New Roman"/>
          <w:color w:val="auto"/>
          <w:kern w:val="0"/>
          <w:sz w:val="32"/>
          <w:szCs w:val="32"/>
          <w:highlight w:val="none"/>
          <w:u w:val="none"/>
          <w:lang w:bidi="ar"/>
        </w:rPr>
        <w:t>等；可持续影响指标</w:t>
      </w:r>
      <w:r>
        <w:rPr>
          <w:rFonts w:hint="eastAsia" w:ascii="Times New Roman" w:hAnsi="Times New Roman" w:eastAsia="仿宋" w:cs="Times New Roman"/>
          <w:color w:val="auto"/>
          <w:sz w:val="32"/>
          <w:szCs w:val="32"/>
          <w:highlight w:val="none"/>
          <w:u w:val="none"/>
          <w:lang w:val="en-US" w:eastAsia="zh-CN"/>
        </w:rPr>
        <w:t>1</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对招生考试的促进作用</w:t>
      </w:r>
      <w:r>
        <w:rPr>
          <w:rFonts w:hint="default" w:ascii="Times New Roman" w:hAnsi="Times New Roman" w:eastAsia="仿宋_GB2312" w:cs="Times New Roman"/>
          <w:color w:val="auto"/>
          <w:kern w:val="0"/>
          <w:sz w:val="32"/>
          <w:szCs w:val="32"/>
          <w:highlight w:val="none"/>
          <w:u w:val="none"/>
          <w:lang w:bidi="ar"/>
        </w:rPr>
        <w:t>等；服务对象满意度指标</w:t>
      </w:r>
      <w:r>
        <w:rPr>
          <w:rFonts w:hint="eastAsia" w:ascii="Times New Roman" w:hAnsi="Times New Roman" w:eastAsia="仿宋" w:cs="Times New Roman"/>
          <w:color w:val="auto"/>
          <w:sz w:val="32"/>
          <w:szCs w:val="32"/>
          <w:highlight w:val="none"/>
          <w:u w:val="none"/>
          <w:lang w:val="en-US" w:eastAsia="zh-CN"/>
        </w:rPr>
        <w:t>3</w:t>
      </w:r>
      <w:r>
        <w:rPr>
          <w:rFonts w:hint="default" w:ascii="Times New Roman" w:hAnsi="Times New Roman" w:eastAsia="仿宋_GB2312" w:cs="Times New Roman"/>
          <w:color w:val="auto"/>
          <w:kern w:val="0"/>
          <w:sz w:val="32"/>
          <w:szCs w:val="32"/>
          <w:highlight w:val="none"/>
          <w:u w:val="none"/>
          <w:lang w:bidi="ar"/>
        </w:rPr>
        <w:t>项，包括</w:t>
      </w:r>
      <w:r>
        <w:rPr>
          <w:rFonts w:hint="default" w:ascii="Times New Roman" w:hAnsi="Times New Roman" w:eastAsia="仿宋" w:cs="Times New Roman"/>
          <w:color w:val="auto"/>
          <w:sz w:val="32"/>
          <w:szCs w:val="32"/>
          <w:highlight w:val="none"/>
          <w:u w:val="none"/>
          <w:lang w:val="en-US" w:eastAsia="zh-CN"/>
        </w:rPr>
        <w:t>上级部门满意度</w:t>
      </w:r>
      <w:r>
        <w:rPr>
          <w:rFonts w:hint="eastAsia" w:ascii="Times New Roman" w:hAnsi="Times New Roman" w:eastAsia="仿宋" w:cs="Times New Roman"/>
          <w:color w:val="auto"/>
          <w:sz w:val="32"/>
          <w:szCs w:val="32"/>
          <w:highlight w:val="none"/>
          <w:u w:val="none"/>
          <w:lang w:val="en-US" w:eastAsia="zh-CN"/>
        </w:rPr>
        <w:t>、招生院校满意度</w:t>
      </w:r>
      <w:bookmarkStart w:id="0" w:name="_GoBack"/>
      <w:bookmarkEnd w:id="0"/>
      <w:r>
        <w:rPr>
          <w:rFonts w:hint="default" w:ascii="Times New Roman" w:hAnsi="Times New Roman" w:eastAsia="仿宋_GB2312" w:cs="Times New Roman"/>
          <w:color w:val="auto"/>
          <w:kern w:val="0"/>
          <w:sz w:val="32"/>
          <w:szCs w:val="32"/>
          <w:highlight w:val="none"/>
          <w:u w:val="none"/>
          <w:lang w:bidi="ar"/>
        </w:rPr>
        <w:t>等。</w:t>
      </w:r>
    </w:p>
    <w:p w14:paraId="47B31AB7">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default" w:ascii="Times New Roman" w:hAnsi="Times New Roman" w:eastAsia="仿宋_GB2312" w:cs="Times New Roman"/>
          <w:b/>
          <w:bCs/>
          <w:color w:val="auto"/>
          <w:kern w:val="0"/>
          <w:sz w:val="32"/>
          <w:szCs w:val="32"/>
          <w:u w:val="none"/>
          <w:lang w:bidi="ar"/>
        </w:rPr>
      </w:pPr>
    </w:p>
    <w:p w14:paraId="473526B1">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color w:val="auto"/>
          <w:sz w:val="36"/>
          <w:szCs w:val="32"/>
          <w:u w:val="none"/>
        </w:rPr>
      </w:pPr>
      <w:r>
        <w:rPr>
          <w:rFonts w:hint="default" w:ascii="Times New Roman" w:hAnsi="Times New Roman" w:eastAsia="仿宋_GB2312" w:cs="Times New Roman"/>
          <w:b/>
          <w:bCs/>
          <w:color w:val="auto"/>
          <w:kern w:val="0"/>
          <w:sz w:val="36"/>
          <w:szCs w:val="32"/>
          <w:u w:val="none"/>
          <w:lang w:bidi="ar"/>
        </w:rPr>
        <w:t>第四部分 名词解释</w:t>
      </w:r>
    </w:p>
    <w:p w14:paraId="480E575E">
      <w:pPr>
        <w:spacing w:line="600" w:lineRule="exact"/>
        <w:ind w:firstLine="643" w:firstLineChars="200"/>
        <w:rPr>
          <w:rFonts w:hint="default" w:ascii="Times New Roman" w:hAnsi="Times New Roman" w:eastAsia="仿宋_GB2312" w:cs="Times New Roman"/>
          <w:b/>
          <w:bCs/>
          <w:color w:val="auto"/>
          <w:kern w:val="0"/>
          <w:sz w:val="32"/>
          <w:szCs w:val="32"/>
          <w:highlight w:val="none"/>
          <w:u w:val="none"/>
          <w:lang w:bidi="ar"/>
        </w:rPr>
      </w:pPr>
      <w:r>
        <w:rPr>
          <w:rFonts w:hint="default" w:ascii="Times New Roman" w:hAnsi="Times New Roman" w:eastAsia="仿宋_GB2312" w:cs="Times New Roman"/>
          <w:b/>
          <w:bCs/>
          <w:sz w:val="32"/>
          <w:szCs w:val="32"/>
          <w:highlight w:val="none"/>
          <w:u w:val="none"/>
        </w:rPr>
        <w:t>一、财政拨款：</w:t>
      </w:r>
      <w:r>
        <w:rPr>
          <w:rFonts w:hint="default" w:ascii="Times New Roman" w:hAnsi="Times New Roman" w:eastAsia="仿宋_GB2312" w:cs="Times New Roman"/>
          <w:sz w:val="32"/>
          <w:szCs w:val="32"/>
          <w:highlight w:val="none"/>
          <w:u w:val="none"/>
        </w:rPr>
        <w:t>从同级财政部门取得的各类财政拨款，包括一般公共预算拨款、政府性基金预算拨款、国有资本经营预算拨款。</w:t>
      </w:r>
    </w:p>
    <w:p w14:paraId="2AA56397">
      <w:pPr>
        <w:spacing w:line="600" w:lineRule="exact"/>
        <w:ind w:firstLine="643" w:firstLineChars="200"/>
        <w:rPr>
          <w:rFonts w:hint="default" w:ascii="Times New Roman" w:hAnsi="Times New Roman" w:eastAsia="仿宋_GB2312" w:cs="Times New Roman"/>
          <w:color w:val="auto"/>
          <w:kern w:val="0"/>
          <w:sz w:val="32"/>
          <w:szCs w:val="32"/>
          <w:highlight w:val="none"/>
          <w:u w:val="none"/>
          <w:lang w:bidi="ar"/>
        </w:rPr>
      </w:pPr>
      <w:r>
        <w:rPr>
          <w:rFonts w:hint="default" w:ascii="Times New Roman" w:hAnsi="Times New Roman" w:eastAsia="仿宋_GB2312" w:cs="Times New Roman"/>
          <w:b/>
          <w:bCs/>
          <w:color w:val="auto"/>
          <w:kern w:val="0"/>
          <w:sz w:val="32"/>
          <w:szCs w:val="32"/>
          <w:highlight w:val="none"/>
          <w:u w:val="none"/>
          <w:lang w:val="en-US" w:eastAsia="zh-CN" w:bidi="ar"/>
        </w:rPr>
        <w:t>二</w:t>
      </w:r>
      <w:r>
        <w:rPr>
          <w:rFonts w:hint="default" w:ascii="Times New Roman" w:hAnsi="Times New Roman" w:eastAsia="仿宋_GB2312" w:cs="Times New Roman"/>
          <w:b/>
          <w:bCs/>
          <w:color w:val="auto"/>
          <w:kern w:val="0"/>
          <w:sz w:val="32"/>
          <w:szCs w:val="32"/>
          <w:highlight w:val="none"/>
          <w:u w:val="none"/>
          <w:lang w:bidi="ar"/>
        </w:rPr>
        <w:t>、一般公共预算财政拨款收入</w:t>
      </w:r>
      <w:r>
        <w:rPr>
          <w:rFonts w:hint="default" w:ascii="Times New Roman" w:hAnsi="Times New Roman" w:eastAsia="仿宋_GB2312" w:cs="Times New Roman"/>
          <w:color w:val="auto"/>
          <w:kern w:val="0"/>
          <w:sz w:val="32"/>
          <w:szCs w:val="32"/>
          <w:highlight w:val="none"/>
          <w:u w:val="none"/>
          <w:lang w:bidi="ar"/>
        </w:rPr>
        <w:t>：指各单位从各级财政部门取得的财政预算资金。</w:t>
      </w:r>
    </w:p>
    <w:p w14:paraId="2EA19CBE">
      <w:pPr>
        <w:spacing w:line="600" w:lineRule="exact"/>
        <w:ind w:firstLine="643" w:firstLineChars="200"/>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b/>
          <w:bCs/>
          <w:sz w:val="32"/>
          <w:szCs w:val="32"/>
          <w:highlight w:val="none"/>
          <w:u w:val="none"/>
        </w:rPr>
        <w:t>三、财政专户管理资金：</w:t>
      </w:r>
      <w:r>
        <w:rPr>
          <w:rFonts w:hint="default" w:ascii="Times New Roman" w:hAnsi="Times New Roman" w:eastAsia="仿宋_GB2312" w:cs="Times New Roman"/>
          <w:sz w:val="32"/>
          <w:szCs w:val="32"/>
          <w:highlight w:val="none"/>
          <w:u w:val="none"/>
        </w:rPr>
        <w:t>缴入财政专户、实行专项管理的高中以上学费、住宿费、高校委托培养费、函大、电大、夜大及短训班培训费等教育收费。</w:t>
      </w:r>
    </w:p>
    <w:p w14:paraId="46F624C4">
      <w:pPr>
        <w:spacing w:line="600" w:lineRule="exact"/>
        <w:ind w:firstLine="643" w:firstLineChars="200"/>
        <w:rPr>
          <w:rFonts w:hint="default" w:ascii="Times New Roman" w:hAnsi="Times New Roman" w:cs="Times New Roman"/>
          <w:highlight w:val="none"/>
          <w:u w:val="none"/>
        </w:rPr>
      </w:pPr>
      <w:r>
        <w:rPr>
          <w:rFonts w:hint="default" w:ascii="Times New Roman" w:hAnsi="Times New Roman" w:eastAsia="仿宋_GB2312" w:cs="Times New Roman"/>
          <w:b/>
          <w:bCs/>
          <w:sz w:val="32"/>
          <w:szCs w:val="32"/>
          <w:highlight w:val="none"/>
          <w:u w:val="none"/>
        </w:rPr>
        <w:t>四、单位资金：</w:t>
      </w:r>
      <w:r>
        <w:rPr>
          <w:rFonts w:hint="default" w:ascii="Times New Roman" w:hAnsi="Times New Roman" w:eastAsia="仿宋_GB2312" w:cs="Times New Roman"/>
          <w:sz w:val="32"/>
          <w:szCs w:val="32"/>
          <w:highlight w:val="none"/>
          <w:u w:val="none"/>
        </w:rPr>
        <w:t>除财政拨款收入和财政专户管理资金以外的收入，包括事业收入（不含教育收费）、上级补助收入、附属单位上缴收入、事业单位经营收入及其他收入（包含债务收入、投资收益等）。</w:t>
      </w:r>
    </w:p>
    <w:p w14:paraId="40C51797">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eastAsia="zh-CN" w:bidi="ar"/>
        </w:rPr>
        <w:t>五</w:t>
      </w:r>
      <w:r>
        <w:rPr>
          <w:rFonts w:hint="default" w:ascii="Times New Roman" w:hAnsi="Times New Roman" w:eastAsia="仿宋_GB2312" w:cs="Times New Roman"/>
          <w:b/>
          <w:bCs/>
          <w:color w:val="auto"/>
          <w:kern w:val="0"/>
          <w:sz w:val="32"/>
          <w:szCs w:val="32"/>
          <w:highlight w:val="none"/>
          <w:u w:val="none"/>
          <w:lang w:bidi="ar"/>
        </w:rPr>
        <w:t>、事业收入</w:t>
      </w:r>
      <w:r>
        <w:rPr>
          <w:rFonts w:hint="default" w:ascii="Times New Roman" w:hAnsi="Times New Roman" w:eastAsia="仿宋_GB2312" w:cs="Times New Roman"/>
          <w:color w:val="auto"/>
          <w:kern w:val="0"/>
          <w:sz w:val="32"/>
          <w:szCs w:val="32"/>
          <w:highlight w:val="none"/>
          <w:u w:val="none"/>
          <w:lang w:bidi="ar"/>
        </w:rPr>
        <w:t>：是指事业单位开展专业业务活动及辅助活动所取得的收入。</w:t>
      </w:r>
    </w:p>
    <w:p w14:paraId="4EEF029C">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kern w:val="0"/>
          <w:sz w:val="32"/>
          <w:szCs w:val="32"/>
          <w:highlight w:val="none"/>
          <w:u w:val="none"/>
          <w:lang w:bidi="ar"/>
        </w:rPr>
      </w:pPr>
      <w:r>
        <w:rPr>
          <w:rFonts w:hint="default" w:ascii="Times New Roman" w:hAnsi="Times New Roman" w:eastAsia="仿宋_GB2312" w:cs="Times New Roman"/>
          <w:b/>
          <w:bCs/>
          <w:color w:val="auto"/>
          <w:kern w:val="0"/>
          <w:sz w:val="32"/>
          <w:szCs w:val="32"/>
          <w:highlight w:val="none"/>
          <w:u w:val="none"/>
          <w:lang w:eastAsia="zh-CN" w:bidi="ar"/>
        </w:rPr>
        <w:t>六</w:t>
      </w:r>
      <w:r>
        <w:rPr>
          <w:rFonts w:hint="default" w:ascii="Times New Roman" w:hAnsi="Times New Roman" w:eastAsia="仿宋_GB2312" w:cs="Times New Roman"/>
          <w:b/>
          <w:bCs/>
          <w:color w:val="auto"/>
          <w:kern w:val="0"/>
          <w:sz w:val="32"/>
          <w:szCs w:val="32"/>
          <w:highlight w:val="none"/>
          <w:u w:val="none"/>
          <w:lang w:bidi="ar"/>
        </w:rPr>
        <w:t>、事业单位经营收入</w:t>
      </w:r>
      <w:r>
        <w:rPr>
          <w:rFonts w:hint="default" w:ascii="Times New Roman" w:hAnsi="Times New Roman" w:eastAsia="仿宋_GB2312" w:cs="Times New Roman"/>
          <w:color w:val="auto"/>
          <w:kern w:val="0"/>
          <w:sz w:val="32"/>
          <w:szCs w:val="32"/>
          <w:highlight w:val="none"/>
          <w:u w:val="none"/>
          <w:lang w:bidi="ar"/>
        </w:rPr>
        <w:t>：是指事业单位在专业业务活动及其辅助活动之外开展非独立核算经营活动取得的收入。</w:t>
      </w:r>
    </w:p>
    <w:p w14:paraId="29DA8BDC">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eastAsia="zh-CN" w:bidi="ar"/>
        </w:rPr>
        <w:t>七</w:t>
      </w:r>
      <w:r>
        <w:rPr>
          <w:rFonts w:hint="default" w:ascii="Times New Roman" w:hAnsi="Times New Roman" w:eastAsia="仿宋_GB2312" w:cs="Times New Roman"/>
          <w:b/>
          <w:bCs/>
          <w:color w:val="auto"/>
          <w:kern w:val="0"/>
          <w:sz w:val="32"/>
          <w:szCs w:val="32"/>
          <w:highlight w:val="none"/>
          <w:u w:val="none"/>
          <w:lang w:bidi="ar"/>
        </w:rPr>
        <w:t>、其他收入</w:t>
      </w:r>
      <w:r>
        <w:rPr>
          <w:rFonts w:hint="default" w:ascii="Times New Roman" w:hAnsi="Times New Roman" w:eastAsia="仿宋_GB2312" w:cs="Times New Roman"/>
          <w:color w:val="auto"/>
          <w:kern w:val="0"/>
          <w:sz w:val="32"/>
          <w:szCs w:val="32"/>
          <w:highlight w:val="none"/>
          <w:u w:val="none"/>
          <w:lang w:bidi="ar"/>
        </w:rPr>
        <w:t>：是指除上述“一般公共预算财政拨款收入”、“事业收入”、“事业单位经营收入”等以外的收入。主要是指按规定动用的售房收入、存款利息收入等。</w:t>
      </w:r>
    </w:p>
    <w:p w14:paraId="47E0D42D">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eastAsia="zh-CN" w:bidi="ar"/>
        </w:rPr>
        <w:t>八</w:t>
      </w:r>
      <w:r>
        <w:rPr>
          <w:rFonts w:hint="default" w:ascii="Times New Roman" w:hAnsi="Times New Roman" w:eastAsia="仿宋_GB2312" w:cs="Times New Roman"/>
          <w:b/>
          <w:bCs/>
          <w:color w:val="auto"/>
          <w:kern w:val="0"/>
          <w:sz w:val="32"/>
          <w:szCs w:val="32"/>
          <w:highlight w:val="none"/>
          <w:u w:val="none"/>
          <w:lang w:bidi="ar"/>
        </w:rPr>
        <w:t>、上年结转和结余</w:t>
      </w:r>
      <w:r>
        <w:rPr>
          <w:rFonts w:hint="default" w:ascii="Times New Roman" w:hAnsi="Times New Roman" w:eastAsia="仿宋_GB2312" w:cs="Times New Roman"/>
          <w:color w:val="auto"/>
          <w:kern w:val="0"/>
          <w:sz w:val="32"/>
          <w:szCs w:val="32"/>
          <w:highlight w:val="none"/>
          <w:u w:val="none"/>
          <w:lang w:bidi="ar"/>
        </w:rPr>
        <w:t>：是指以前年度尚未完成、结转到本年仍按原规定用途继续使用的资金</w:t>
      </w:r>
      <w:r>
        <w:rPr>
          <w:rFonts w:hint="default" w:ascii="Times New Roman" w:hAnsi="Times New Roman" w:eastAsia="仿宋_GB2312" w:cs="Times New Roman"/>
          <w:color w:val="auto"/>
          <w:kern w:val="0"/>
          <w:sz w:val="32"/>
          <w:szCs w:val="32"/>
          <w:highlight w:val="none"/>
          <w:u w:val="none"/>
          <w:lang w:bidi="ar"/>
        </w:rPr>
        <w:t>。</w:t>
      </w:r>
    </w:p>
    <w:p w14:paraId="4D64C066">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kern w:val="0"/>
          <w:sz w:val="32"/>
          <w:szCs w:val="32"/>
          <w:highlight w:val="none"/>
          <w:u w:val="none"/>
          <w:lang w:bidi="ar"/>
        </w:rPr>
      </w:pPr>
      <w:r>
        <w:rPr>
          <w:rFonts w:hint="default" w:ascii="Times New Roman" w:hAnsi="Times New Roman" w:eastAsia="仿宋_GB2312" w:cs="Times New Roman"/>
          <w:b/>
          <w:bCs/>
          <w:color w:val="auto"/>
          <w:kern w:val="0"/>
          <w:sz w:val="32"/>
          <w:szCs w:val="32"/>
          <w:highlight w:val="none"/>
          <w:u w:val="none"/>
          <w:lang w:eastAsia="zh-CN" w:bidi="ar"/>
        </w:rPr>
        <w:t>九</w:t>
      </w:r>
      <w:r>
        <w:rPr>
          <w:rFonts w:hint="default" w:ascii="Times New Roman" w:hAnsi="Times New Roman" w:eastAsia="仿宋_GB2312" w:cs="Times New Roman"/>
          <w:b/>
          <w:bCs/>
          <w:color w:val="auto"/>
          <w:kern w:val="0"/>
          <w:sz w:val="32"/>
          <w:szCs w:val="32"/>
          <w:highlight w:val="none"/>
          <w:u w:val="none"/>
          <w:lang w:bidi="ar"/>
        </w:rPr>
        <w:t>、基本支出</w:t>
      </w:r>
      <w:r>
        <w:rPr>
          <w:rFonts w:hint="default" w:ascii="Times New Roman" w:hAnsi="Times New Roman" w:eastAsia="仿宋_GB2312" w:cs="Times New Roman"/>
          <w:color w:val="auto"/>
          <w:kern w:val="0"/>
          <w:sz w:val="32"/>
          <w:szCs w:val="32"/>
          <w:highlight w:val="none"/>
          <w:u w:val="none"/>
          <w:lang w:bidi="ar"/>
        </w:rPr>
        <w:t>：指各单位为保障机构正常运转和完成日常工作任务发生的支出，包括人员支出和公用支出。</w:t>
      </w:r>
    </w:p>
    <w:p w14:paraId="2965B84C">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eastAsia="zh-CN" w:bidi="ar"/>
        </w:rPr>
        <w:t>十</w:t>
      </w:r>
      <w:r>
        <w:rPr>
          <w:rFonts w:hint="default" w:ascii="Times New Roman" w:hAnsi="Times New Roman" w:eastAsia="仿宋_GB2312" w:cs="Times New Roman"/>
          <w:b/>
          <w:bCs/>
          <w:color w:val="auto"/>
          <w:kern w:val="0"/>
          <w:sz w:val="32"/>
          <w:szCs w:val="32"/>
          <w:highlight w:val="none"/>
          <w:u w:val="none"/>
          <w:lang w:bidi="ar"/>
        </w:rPr>
        <w:t>、项目支出</w:t>
      </w:r>
      <w:r>
        <w:rPr>
          <w:rFonts w:hint="default" w:ascii="Times New Roman" w:hAnsi="Times New Roman" w:eastAsia="仿宋_GB2312" w:cs="Times New Roman"/>
          <w:color w:val="auto"/>
          <w:kern w:val="0"/>
          <w:sz w:val="32"/>
          <w:szCs w:val="32"/>
          <w:highlight w:val="none"/>
          <w:u w:val="none"/>
          <w:lang w:bidi="ar"/>
        </w:rPr>
        <w:t>：指各单位为完成特定的工作任务，在基本支出之外发生的专项性支出。</w:t>
      </w:r>
    </w:p>
    <w:p w14:paraId="5026049B">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eastAsia="zh-CN" w:bidi="ar"/>
        </w:rPr>
        <w:t>十一</w:t>
      </w:r>
      <w:r>
        <w:rPr>
          <w:rFonts w:hint="default" w:ascii="Times New Roman" w:hAnsi="Times New Roman" w:eastAsia="仿宋_GB2312" w:cs="Times New Roman"/>
          <w:b/>
          <w:bCs/>
          <w:color w:val="auto"/>
          <w:kern w:val="0"/>
          <w:sz w:val="32"/>
          <w:szCs w:val="32"/>
          <w:highlight w:val="none"/>
          <w:u w:val="none"/>
          <w:lang w:bidi="ar"/>
        </w:rPr>
        <w:t>、工资福利支出（支出经济分类科目类级）</w:t>
      </w:r>
      <w:r>
        <w:rPr>
          <w:rFonts w:hint="default" w:ascii="Times New Roman" w:hAnsi="Times New Roman" w:eastAsia="仿宋_GB2312" w:cs="Times New Roman"/>
          <w:color w:val="auto"/>
          <w:kern w:val="0"/>
          <w:sz w:val="32"/>
          <w:szCs w:val="32"/>
          <w:highlight w:val="none"/>
          <w:u w:val="none"/>
          <w:lang w:bidi="ar"/>
        </w:rPr>
        <w:t>：反映单位开支的在职职工和编制外长期聘用人员的各类劳动报酬，经及上述人员缴纳的各项社会保险费等。</w:t>
      </w:r>
    </w:p>
    <w:p w14:paraId="12744413">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val="en-US" w:eastAsia="zh-CN" w:bidi="ar"/>
        </w:rPr>
        <w:t>十二</w:t>
      </w:r>
      <w:r>
        <w:rPr>
          <w:rFonts w:hint="default" w:ascii="Times New Roman" w:hAnsi="Times New Roman" w:eastAsia="仿宋_GB2312" w:cs="Times New Roman"/>
          <w:b/>
          <w:bCs/>
          <w:color w:val="auto"/>
          <w:kern w:val="0"/>
          <w:sz w:val="32"/>
          <w:szCs w:val="32"/>
          <w:highlight w:val="none"/>
          <w:u w:val="none"/>
          <w:lang w:bidi="ar"/>
        </w:rPr>
        <w:t>、商品和服务支出（支出经济分类科目类级）</w:t>
      </w:r>
      <w:r>
        <w:rPr>
          <w:rFonts w:hint="default" w:ascii="Times New Roman" w:hAnsi="Times New Roman" w:eastAsia="仿宋_GB2312" w:cs="Times New Roman"/>
          <w:color w:val="auto"/>
          <w:kern w:val="0"/>
          <w:sz w:val="32"/>
          <w:szCs w:val="32"/>
          <w:highlight w:val="none"/>
          <w:u w:val="none"/>
          <w:lang w:bidi="ar"/>
        </w:rPr>
        <w:t>：反映单位购买商品和服务的支出（不包括用于购置固定资产的支出、战略性和应急储备支出）。</w:t>
      </w:r>
    </w:p>
    <w:p w14:paraId="1D5C6641">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val="en-US" w:eastAsia="zh-CN" w:bidi="ar"/>
        </w:rPr>
        <w:t>十三</w:t>
      </w:r>
      <w:r>
        <w:rPr>
          <w:rFonts w:hint="default" w:ascii="Times New Roman" w:hAnsi="Times New Roman" w:eastAsia="仿宋_GB2312" w:cs="Times New Roman"/>
          <w:b/>
          <w:bCs/>
          <w:color w:val="auto"/>
          <w:kern w:val="0"/>
          <w:sz w:val="32"/>
          <w:szCs w:val="32"/>
          <w:highlight w:val="none"/>
          <w:u w:val="none"/>
          <w:lang w:bidi="ar"/>
        </w:rPr>
        <w:t>、对个人和家庭的补助（支出经济分类科目类级）：</w:t>
      </w:r>
      <w:r>
        <w:rPr>
          <w:rFonts w:hint="default" w:ascii="Times New Roman" w:hAnsi="Times New Roman" w:eastAsia="仿宋_GB2312" w:cs="Times New Roman"/>
          <w:color w:val="auto"/>
          <w:kern w:val="0"/>
          <w:sz w:val="32"/>
          <w:szCs w:val="32"/>
          <w:highlight w:val="none"/>
          <w:u w:val="none"/>
          <w:lang w:bidi="ar"/>
        </w:rPr>
        <w:t>反映政府用于对个人和家庭的补助支出。</w:t>
      </w:r>
    </w:p>
    <w:p w14:paraId="34ED2D9B">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bidi="ar"/>
        </w:rPr>
        <w:t>十</w:t>
      </w:r>
      <w:r>
        <w:rPr>
          <w:rFonts w:hint="default" w:ascii="Times New Roman" w:hAnsi="Times New Roman" w:eastAsia="仿宋_GB2312" w:cs="Times New Roman"/>
          <w:b/>
          <w:bCs/>
          <w:color w:val="auto"/>
          <w:kern w:val="0"/>
          <w:sz w:val="32"/>
          <w:szCs w:val="32"/>
          <w:highlight w:val="none"/>
          <w:u w:val="none"/>
          <w:lang w:eastAsia="zh-CN" w:bidi="ar"/>
        </w:rPr>
        <w:t>四</w:t>
      </w:r>
      <w:r>
        <w:rPr>
          <w:rFonts w:hint="default" w:ascii="Times New Roman" w:hAnsi="Times New Roman" w:eastAsia="仿宋_GB2312" w:cs="Times New Roman"/>
          <w:b/>
          <w:bCs/>
          <w:color w:val="auto"/>
          <w:kern w:val="0"/>
          <w:sz w:val="32"/>
          <w:szCs w:val="32"/>
          <w:highlight w:val="none"/>
          <w:u w:val="none"/>
          <w:lang w:bidi="ar"/>
        </w:rPr>
        <w:t>、“三公”经费</w:t>
      </w:r>
      <w:r>
        <w:rPr>
          <w:rFonts w:hint="default" w:ascii="Times New Roman" w:hAnsi="Times New Roman" w:eastAsia="仿宋_GB2312" w:cs="Times New Roman"/>
          <w:color w:val="auto"/>
          <w:kern w:val="0"/>
          <w:sz w:val="32"/>
          <w:szCs w:val="32"/>
          <w:highlight w:val="none"/>
          <w:u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14:paraId="0F581802">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bidi="ar"/>
        </w:rPr>
        <w:t>十</w:t>
      </w:r>
      <w:r>
        <w:rPr>
          <w:rFonts w:hint="default" w:ascii="Times New Roman" w:hAnsi="Times New Roman" w:eastAsia="仿宋_GB2312" w:cs="Times New Roman"/>
          <w:b/>
          <w:bCs/>
          <w:color w:val="auto"/>
          <w:kern w:val="0"/>
          <w:sz w:val="32"/>
          <w:szCs w:val="32"/>
          <w:highlight w:val="none"/>
          <w:u w:val="none"/>
          <w:lang w:eastAsia="zh-CN" w:bidi="ar"/>
        </w:rPr>
        <w:t>五</w:t>
      </w:r>
      <w:r>
        <w:rPr>
          <w:rFonts w:hint="default" w:ascii="Times New Roman" w:hAnsi="Times New Roman" w:eastAsia="仿宋_GB2312" w:cs="Times New Roman"/>
          <w:b/>
          <w:bCs/>
          <w:color w:val="auto"/>
          <w:kern w:val="0"/>
          <w:sz w:val="32"/>
          <w:szCs w:val="32"/>
          <w:highlight w:val="none"/>
          <w:u w:val="none"/>
          <w:lang w:bidi="ar"/>
        </w:rPr>
        <w:t>、机关运行经费</w:t>
      </w:r>
      <w:r>
        <w:rPr>
          <w:rFonts w:hint="default" w:ascii="Times New Roman" w:hAnsi="Times New Roman" w:eastAsia="仿宋_GB2312" w:cs="Times New Roman"/>
          <w:color w:val="auto"/>
          <w:kern w:val="0"/>
          <w:sz w:val="32"/>
          <w:szCs w:val="32"/>
          <w:highlight w:val="none"/>
          <w:u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14:paraId="3D2DB267">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b/>
          <w:bCs/>
          <w:color w:val="auto"/>
          <w:kern w:val="0"/>
          <w:sz w:val="32"/>
          <w:szCs w:val="32"/>
          <w:highlight w:val="none"/>
          <w:u w:val="none"/>
          <w:lang w:bidi="ar"/>
        </w:rPr>
        <w:t>十</w:t>
      </w:r>
      <w:r>
        <w:rPr>
          <w:rFonts w:hint="default" w:ascii="Times New Roman" w:hAnsi="Times New Roman" w:eastAsia="仿宋_GB2312" w:cs="Times New Roman"/>
          <w:b/>
          <w:bCs/>
          <w:color w:val="auto"/>
          <w:kern w:val="0"/>
          <w:sz w:val="32"/>
          <w:szCs w:val="32"/>
          <w:highlight w:val="none"/>
          <w:u w:val="none"/>
          <w:lang w:eastAsia="zh-CN" w:bidi="ar"/>
        </w:rPr>
        <w:t>六</w:t>
      </w:r>
      <w:r>
        <w:rPr>
          <w:rFonts w:hint="default" w:ascii="Times New Roman" w:hAnsi="Times New Roman" w:eastAsia="仿宋_GB2312" w:cs="Times New Roman"/>
          <w:b/>
          <w:bCs/>
          <w:color w:val="auto"/>
          <w:kern w:val="0"/>
          <w:sz w:val="32"/>
          <w:szCs w:val="32"/>
          <w:highlight w:val="none"/>
          <w:u w:val="none"/>
          <w:lang w:bidi="ar"/>
        </w:rPr>
        <w:t>、事业运转经费</w:t>
      </w:r>
      <w:r>
        <w:rPr>
          <w:rFonts w:hint="default" w:ascii="Times New Roman" w:hAnsi="Times New Roman" w:eastAsia="仿宋_GB2312" w:cs="Times New Roman"/>
          <w:color w:val="auto"/>
          <w:kern w:val="0"/>
          <w:sz w:val="32"/>
          <w:szCs w:val="32"/>
          <w:highlight w:val="none"/>
          <w:u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14:paraId="6F4D9632">
      <w:pPr>
        <w:widowControl/>
        <w:spacing w:line="600" w:lineRule="exact"/>
        <w:jc w:val="center"/>
        <w:rPr>
          <w:rFonts w:hint="default" w:ascii="Times New Roman" w:hAnsi="Times New Roman" w:eastAsia="仿宋_GB2312" w:cs="Times New Roman"/>
          <w:b/>
          <w:bCs/>
          <w:color w:val="auto"/>
          <w:kern w:val="0"/>
          <w:sz w:val="36"/>
          <w:szCs w:val="32"/>
          <w:u w:val="none"/>
          <w:lang w:bidi="ar"/>
        </w:rPr>
      </w:pPr>
    </w:p>
    <w:p w14:paraId="28D24477">
      <w:pPr>
        <w:widowControl/>
        <w:spacing w:line="600" w:lineRule="exact"/>
        <w:jc w:val="center"/>
        <w:rPr>
          <w:rFonts w:hint="default" w:ascii="Times New Roman" w:hAnsi="Times New Roman" w:eastAsia="仿宋_GB2312" w:cs="Times New Roman"/>
          <w:color w:val="auto"/>
          <w:sz w:val="36"/>
          <w:szCs w:val="32"/>
          <w:u w:val="none"/>
        </w:rPr>
      </w:pPr>
      <w:r>
        <w:rPr>
          <w:rFonts w:hint="default" w:ascii="Times New Roman" w:hAnsi="Times New Roman" w:eastAsia="仿宋_GB2312" w:cs="Times New Roman"/>
          <w:b/>
          <w:bCs/>
          <w:color w:val="auto"/>
          <w:kern w:val="0"/>
          <w:sz w:val="36"/>
          <w:szCs w:val="32"/>
          <w:u w:val="none"/>
          <w:lang w:bidi="ar"/>
        </w:rPr>
        <w:t>第五部分 预算公开联系方式及信息反馈渠道</w:t>
      </w:r>
    </w:p>
    <w:p w14:paraId="279AA8A4">
      <w:pPr>
        <w:widowControl/>
        <w:spacing w:line="600" w:lineRule="exact"/>
        <w:ind w:firstLine="640" w:firstLineChars="200"/>
        <w:jc w:val="left"/>
        <w:rPr>
          <w:rFonts w:hint="default" w:ascii="Times New Roman" w:hAnsi="Times New Roman" w:eastAsia="仿宋_GB2312" w:cs="Times New Roman"/>
          <w:color w:val="auto"/>
          <w:kern w:val="0"/>
          <w:sz w:val="32"/>
          <w:szCs w:val="32"/>
          <w:u w:val="none"/>
          <w:lang w:bidi="ar"/>
        </w:rPr>
      </w:pPr>
    </w:p>
    <w:p w14:paraId="18002473">
      <w:pPr>
        <w:widowControl/>
        <w:spacing w:line="600" w:lineRule="exact"/>
        <w:ind w:firstLine="640" w:firstLineChars="200"/>
        <w:jc w:val="left"/>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本单位预算公开信息反馈和联系方式：</w:t>
      </w:r>
    </w:p>
    <w:p w14:paraId="6E8BFA38">
      <w:pPr>
        <w:widowControl/>
        <w:spacing w:line="600" w:lineRule="exact"/>
        <w:ind w:firstLine="640" w:firstLineChars="200"/>
        <w:jc w:val="left"/>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color w:val="auto"/>
          <w:kern w:val="0"/>
          <w:sz w:val="32"/>
          <w:szCs w:val="32"/>
          <w:u w:val="none"/>
          <w:lang w:bidi="ar"/>
        </w:rPr>
        <w:t>联系人：</w:t>
      </w:r>
      <w:r>
        <w:rPr>
          <w:rFonts w:hint="default" w:ascii="Times New Roman" w:hAnsi="Times New Roman" w:eastAsia="仿宋_GB2312" w:cs="Times New Roman"/>
          <w:kern w:val="0"/>
          <w:sz w:val="32"/>
          <w:szCs w:val="32"/>
          <w:u w:val="none"/>
          <w:lang w:bidi="ar"/>
        </w:rPr>
        <w:t>逯尚敏</w:t>
      </w:r>
      <w:r>
        <w:rPr>
          <w:rFonts w:hint="default" w:ascii="Times New Roman" w:hAnsi="Times New Roman" w:eastAsia="仿宋_GB2312" w:cs="Times New Roman"/>
          <w:color w:val="auto"/>
          <w:kern w:val="0"/>
          <w:sz w:val="32"/>
          <w:szCs w:val="32"/>
          <w:u w:val="none"/>
          <w:lang w:bidi="ar"/>
        </w:rPr>
        <w:t xml:space="preserve">        联系电话：</w:t>
      </w:r>
      <w:r>
        <w:rPr>
          <w:rFonts w:hint="default" w:ascii="Times New Roman" w:hAnsi="Times New Roman" w:eastAsia="仿宋_GB2312" w:cs="Times New Roman"/>
          <w:kern w:val="0"/>
          <w:sz w:val="32"/>
          <w:szCs w:val="32"/>
          <w:u w:val="none"/>
          <w:lang w:bidi="ar"/>
        </w:rPr>
        <w:t>0473-3018815</w:t>
      </w:r>
    </w:p>
    <w:p w14:paraId="78E10970">
      <w:pPr>
        <w:widowControl/>
        <w:spacing w:line="600" w:lineRule="exact"/>
        <w:ind w:firstLine="643" w:firstLineChars="200"/>
        <w:jc w:val="left"/>
        <w:rPr>
          <w:rFonts w:hint="default" w:ascii="Times New Roman" w:hAnsi="Times New Roman" w:eastAsia="仿宋_GB2312" w:cs="Times New Roman"/>
          <w:b/>
          <w:bCs/>
          <w:color w:val="auto"/>
          <w:kern w:val="0"/>
          <w:sz w:val="32"/>
          <w:szCs w:val="32"/>
          <w:u w:val="none"/>
          <w:lang w:bidi="ar"/>
        </w:rPr>
      </w:pPr>
    </w:p>
    <w:p w14:paraId="7FE4F742">
      <w:pPr>
        <w:widowControl/>
        <w:spacing w:line="600" w:lineRule="exact"/>
        <w:ind w:firstLine="723" w:firstLineChars="200"/>
        <w:jc w:val="center"/>
        <w:rPr>
          <w:rFonts w:hint="default" w:ascii="Times New Roman" w:hAnsi="Times New Roman" w:eastAsia="仿宋_GB2312" w:cs="Times New Roman"/>
          <w:color w:val="auto"/>
          <w:kern w:val="0"/>
          <w:sz w:val="32"/>
          <w:szCs w:val="32"/>
          <w:u w:val="none"/>
          <w:lang w:bidi="ar"/>
        </w:rPr>
      </w:pPr>
      <w:r>
        <w:rPr>
          <w:rFonts w:hint="default" w:ascii="Times New Roman" w:hAnsi="Times New Roman" w:eastAsia="仿宋_GB2312" w:cs="Times New Roman"/>
          <w:b/>
          <w:bCs/>
          <w:color w:val="auto"/>
          <w:kern w:val="0"/>
          <w:sz w:val="36"/>
          <w:szCs w:val="32"/>
          <w:u w:val="none"/>
          <w:lang w:bidi="ar"/>
        </w:rPr>
        <w:t>第六部分 部门预算公开表</w:t>
      </w:r>
    </w:p>
    <w:p w14:paraId="6A234FCC">
      <w:pPr>
        <w:widowControl/>
        <w:spacing w:line="600" w:lineRule="exact"/>
        <w:ind w:firstLine="640" w:firstLineChars="200"/>
        <w:jc w:val="left"/>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附表：</w:t>
      </w:r>
    </w:p>
    <w:p w14:paraId="2B8EF305">
      <w:pPr>
        <w:widowControl/>
        <w:spacing w:line="600" w:lineRule="exact"/>
        <w:ind w:firstLine="640" w:firstLineChars="200"/>
        <w:jc w:val="left"/>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kern w:val="0"/>
          <w:sz w:val="32"/>
          <w:szCs w:val="32"/>
          <w:u w:val="none"/>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E41C97-7669-457F-A004-1AE30CDFBA40}"/>
  </w:font>
  <w:font w:name="Courier New">
    <w:panose1 w:val="02070309020205020404"/>
    <w:charset w:val="01"/>
    <w:family w:val="modern"/>
    <w:pitch w:val="default"/>
    <w:sig w:usb0="E0002EFF" w:usb1="C0007843" w:usb2="00000009" w:usb3="00000000" w:csb0="400001FF" w:csb1="FFFF0000"/>
    <w:embedRegular r:id="rId2" w:fontKey="{5F022244-0DAD-4D4B-A8B9-987D40CD3A6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3" w:fontKey="{CA3165C7-50AB-4C98-9403-2328127D72AA}"/>
  </w:font>
  <w:font w:name="仿宋">
    <w:panose1 w:val="02010609060101010101"/>
    <w:charset w:val="86"/>
    <w:family w:val="modern"/>
    <w:pitch w:val="default"/>
    <w:sig w:usb0="800002BF" w:usb1="38CF7CFA" w:usb2="00000016" w:usb3="00000000" w:csb0="00040001" w:csb1="00000000"/>
    <w:embedRegular r:id="rId4" w:fontKey="{B71C6E34-3B26-4884-82A8-95B96ED1DFA6}"/>
  </w:font>
  <w:font w:name="方正小标宋简体">
    <w:panose1 w:val="03000509000000000000"/>
    <w:charset w:val="86"/>
    <w:family w:val="script"/>
    <w:pitch w:val="default"/>
    <w:sig w:usb0="00000001" w:usb1="080E0000" w:usb2="00000000" w:usb3="00000000" w:csb0="00040000" w:csb1="00000000"/>
    <w:embedRegular r:id="rId5" w:fontKey="{38DE5F0D-0770-4A24-B98B-974AF980ECDB}"/>
  </w:font>
  <w:font w:name="仿宋_GB2312">
    <w:panose1 w:val="02010609030101010101"/>
    <w:charset w:val="86"/>
    <w:family w:val="auto"/>
    <w:pitch w:val="default"/>
    <w:sig w:usb0="00000001" w:usb1="080E0000" w:usb2="00000000" w:usb3="00000000" w:csb0="00040000" w:csb1="00000000"/>
    <w:embedRegular r:id="rId6" w:fontKey="{B2B3F9B1-B3EE-4862-BC3E-843D550577D8}"/>
  </w:font>
  <w:font w:name="楷体_GB2312">
    <w:panose1 w:val="02010609030101010101"/>
    <w:charset w:val="86"/>
    <w:family w:val="modern"/>
    <w:pitch w:val="default"/>
    <w:sig w:usb0="00000001" w:usb1="080E0000" w:usb2="00000000" w:usb3="00000000" w:csb0="00040000" w:csb1="00000000"/>
    <w:embedRegular r:id="rId7" w:fontKey="{7328ACF0-5DFD-4909-B618-3EFBFA6C82B1}"/>
  </w:font>
  <w:font w:name="___WRD_EMBED_SUB_41">
    <w:altName w:val="宋体"/>
    <w:panose1 w:val="02010609030101010101"/>
    <w:charset w:val="86"/>
    <w:family w:val="auto"/>
    <w:pitch w:val="default"/>
    <w:sig w:usb0="00000000" w:usb1="00000000" w:usb2="00000000" w:usb3="00000000" w:csb0="00040000" w:csb1="00000000"/>
    <w:embedRegular r:id="rId8" w:fontKey="{4FE09F94-6143-41A4-B1D1-6A06B845AC9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724375C"/>
    <w:rsid w:val="0AC96805"/>
    <w:rsid w:val="0C25691C"/>
    <w:rsid w:val="0C6B7C04"/>
    <w:rsid w:val="0CFA59F9"/>
    <w:rsid w:val="0D944C9B"/>
    <w:rsid w:val="0DE07682"/>
    <w:rsid w:val="0E401CE0"/>
    <w:rsid w:val="0E5928AD"/>
    <w:rsid w:val="0E6D0F0A"/>
    <w:rsid w:val="0EED1247"/>
    <w:rsid w:val="10552A54"/>
    <w:rsid w:val="11651BDC"/>
    <w:rsid w:val="11E26F91"/>
    <w:rsid w:val="122512A7"/>
    <w:rsid w:val="12814D6D"/>
    <w:rsid w:val="13E250F3"/>
    <w:rsid w:val="141A23D2"/>
    <w:rsid w:val="156F12B5"/>
    <w:rsid w:val="15E7217E"/>
    <w:rsid w:val="162643BD"/>
    <w:rsid w:val="165322D8"/>
    <w:rsid w:val="166149F5"/>
    <w:rsid w:val="170432A2"/>
    <w:rsid w:val="17D336D0"/>
    <w:rsid w:val="18117D01"/>
    <w:rsid w:val="19FE219C"/>
    <w:rsid w:val="1C2224BF"/>
    <w:rsid w:val="1D994CD6"/>
    <w:rsid w:val="1E5C5F4C"/>
    <w:rsid w:val="1F2D5323"/>
    <w:rsid w:val="1F437682"/>
    <w:rsid w:val="208562DE"/>
    <w:rsid w:val="21FD5187"/>
    <w:rsid w:val="22277881"/>
    <w:rsid w:val="25921DA6"/>
    <w:rsid w:val="26355BC8"/>
    <w:rsid w:val="27887EEA"/>
    <w:rsid w:val="27EB411E"/>
    <w:rsid w:val="283A50A6"/>
    <w:rsid w:val="29572EEB"/>
    <w:rsid w:val="2B5362EC"/>
    <w:rsid w:val="2BFA0DD4"/>
    <w:rsid w:val="2C960AEF"/>
    <w:rsid w:val="2D485B6F"/>
    <w:rsid w:val="2DAD44B7"/>
    <w:rsid w:val="2E3D769E"/>
    <w:rsid w:val="2EF44200"/>
    <w:rsid w:val="2FDC400F"/>
    <w:rsid w:val="32857DC7"/>
    <w:rsid w:val="3436578D"/>
    <w:rsid w:val="343C0E0A"/>
    <w:rsid w:val="35254F8D"/>
    <w:rsid w:val="376E08C8"/>
    <w:rsid w:val="38340B9F"/>
    <w:rsid w:val="391D7DB8"/>
    <w:rsid w:val="393856DB"/>
    <w:rsid w:val="39866B64"/>
    <w:rsid w:val="3A192D6D"/>
    <w:rsid w:val="3AAA240B"/>
    <w:rsid w:val="3ACC2051"/>
    <w:rsid w:val="3B223EA3"/>
    <w:rsid w:val="3B514118"/>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155441A"/>
    <w:rsid w:val="532C36B9"/>
    <w:rsid w:val="55215F2B"/>
    <w:rsid w:val="578D7812"/>
    <w:rsid w:val="58CF5213"/>
    <w:rsid w:val="58DD6A1A"/>
    <w:rsid w:val="59A32DD2"/>
    <w:rsid w:val="5A15334E"/>
    <w:rsid w:val="5B144406"/>
    <w:rsid w:val="5BCF4F94"/>
    <w:rsid w:val="5BE01ECB"/>
    <w:rsid w:val="5F920624"/>
    <w:rsid w:val="5FBA337A"/>
    <w:rsid w:val="5FD73A75"/>
    <w:rsid w:val="62DD6B64"/>
    <w:rsid w:val="632D4A46"/>
    <w:rsid w:val="643E00CD"/>
    <w:rsid w:val="64D239FA"/>
    <w:rsid w:val="656D646C"/>
    <w:rsid w:val="66552ACF"/>
    <w:rsid w:val="66956903"/>
    <w:rsid w:val="66D4775E"/>
    <w:rsid w:val="679B5E04"/>
    <w:rsid w:val="67F72C99"/>
    <w:rsid w:val="697F233D"/>
    <w:rsid w:val="6A3B2847"/>
    <w:rsid w:val="6B296AAC"/>
    <w:rsid w:val="6BB9765C"/>
    <w:rsid w:val="6C4B3FAF"/>
    <w:rsid w:val="6DAB287E"/>
    <w:rsid w:val="6E970F21"/>
    <w:rsid w:val="71A812B9"/>
    <w:rsid w:val="733B199F"/>
    <w:rsid w:val="737F118B"/>
    <w:rsid w:val="73933020"/>
    <w:rsid w:val="743769C1"/>
    <w:rsid w:val="76076AA2"/>
    <w:rsid w:val="767A36FE"/>
    <w:rsid w:val="770B3462"/>
    <w:rsid w:val="776408DE"/>
    <w:rsid w:val="77B86A77"/>
    <w:rsid w:val="77C701C7"/>
    <w:rsid w:val="77EB5041"/>
    <w:rsid w:val="78D34529"/>
    <w:rsid w:val="795443EC"/>
    <w:rsid w:val="7A733303"/>
    <w:rsid w:val="7B3B008E"/>
    <w:rsid w:val="7B9D2AF7"/>
    <w:rsid w:val="7D4059B8"/>
    <w:rsid w:val="7F61502E"/>
    <w:rsid w:val="7F774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Body Text"/>
    <w:basedOn w:val="1"/>
    <w:link w:val="13"/>
    <w:unhideWhenUsed/>
    <w:qFormat/>
    <w:uiPriority w:val="1"/>
    <w:pPr>
      <w:spacing w:after="120"/>
    </w:pPr>
  </w:style>
  <w:style w:type="paragraph" w:styleId="4">
    <w:name w:val="Body Text Indent"/>
    <w:basedOn w:val="1"/>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paragraph" w:styleId="8">
    <w:name w:val="Body Text First Indent 2"/>
    <w:basedOn w:val="4"/>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basedOn w:val="11"/>
    <w:link w:val="2"/>
    <w:qFormat/>
    <w:uiPriority w:val="0"/>
    <w:rPr>
      <w:rFonts w:ascii="楷体" w:hAnsi="楷体" w:eastAsia="楷体" w:cs="楷体"/>
      <w:b/>
      <w:bCs/>
      <w:sz w:val="32"/>
      <w:szCs w:val="32"/>
      <w:lang w:val="zh-CN" w:bidi="zh-CN"/>
    </w:rPr>
  </w:style>
  <w:style w:type="character" w:customStyle="1" w:styleId="13">
    <w:name w:val="正文文本 Char"/>
    <w:basedOn w:val="11"/>
    <w:link w:val="3"/>
    <w:qFormat/>
    <w:uiPriority w:val="0"/>
    <w:rPr>
      <w:rFonts w:hint="eastAsia" w:ascii="仿宋" w:hAnsi="仿宋" w:eastAsia="仿宋" w:cs="仿宋"/>
      <w:sz w:val="32"/>
      <w:szCs w:val="32"/>
      <w:lang w:val="zh-CN" w:bidi="zh-CN"/>
    </w:rPr>
  </w:style>
  <w:style w:type="character" w:customStyle="1" w:styleId="14">
    <w:name w:val="页脚 Char"/>
    <w:basedOn w:val="11"/>
    <w:link w:val="5"/>
    <w:qFormat/>
    <w:uiPriority w:val="0"/>
    <w:rPr>
      <w:rFonts w:ascii="Calibri" w:hAnsi="Calibri"/>
      <w:kern w:val="2"/>
      <w:sz w:val="18"/>
      <w:szCs w:val="18"/>
    </w:rPr>
  </w:style>
  <w:style w:type="character" w:customStyle="1" w:styleId="15">
    <w:name w:val="页眉 Char"/>
    <w:basedOn w:val="11"/>
    <w:link w:val="6"/>
    <w:qFormat/>
    <w:uiPriority w:val="0"/>
    <w:rPr>
      <w:rFonts w:ascii="Calibri" w:hAnsi="Calibri"/>
      <w:kern w:val="2"/>
      <w:sz w:val="18"/>
      <w:szCs w:val="18"/>
    </w:rPr>
  </w:style>
  <w:style w:type="paragraph" w:customStyle="1" w:styleId="16">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7">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7640</Words>
  <Characters>8338</Characters>
  <Lines>55</Lines>
  <Paragraphs>15</Paragraphs>
  <TotalTime>210</TotalTime>
  <ScaleCrop>false</ScaleCrop>
  <LinksUpToDate>false</LinksUpToDate>
  <CharactersWithSpaces>8476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2023-01-09T01:51:00Z</dcterms:created>
  <dc:creator>606N</dc:creator>
  <cp:lastModifiedBy>没有</cp:lastModifiedBy>
  <cp:lastPrinted>2026-02-26T03:49:40Z</cp:lastPrinted>
  <dcterms:modified xsi:type="dcterms:W3CDTF">2026-02-26T08:58:37Z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E6BCD78257C648129AB90F160361FB2A_13</vt:lpwstr>
  </property>
  <property fmtid="{D5CDD505-2E9C-101B-9397-08002B2CF9AE}" pid="4" name="KSOTemplateDocerSaveRecord">
    <vt:lpwstr>eyJoZGlkIjoiNTRlMjA3YTEzOWY4OTNiNDI3ZmMzMWUzZGQyOGRjOTkiLCJ1c2VySWQiOiI3MzE4NjU2NTAifQ==</vt:lpwstr>
  </property>
</Properties>
</file>