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eastAsia" w:eastAsia="华文中宋"/>
          <w:sz w:val="36"/>
          <w:szCs w:val="36"/>
        </w:rPr>
      </w:pPr>
      <w:r>
        <w:rPr>
          <w:rFonts w:ascii="仿宋_GB2312"/>
          <w:b/>
          <w:bCs/>
          <w:sz w:val="32"/>
          <w:szCs w:val="32"/>
        </w:rPr>
        <w:t>附件</w:t>
      </w:r>
      <w:r>
        <w:rPr>
          <w:rFonts w:hint="eastAsia" w:ascii="仿宋_GB2312"/>
          <w:b/>
          <w:bCs/>
          <w:sz w:val="32"/>
          <w:szCs w:val="32"/>
          <w:lang w:val="en-US" w:eastAsia="zh-CN"/>
        </w:rPr>
        <w:t>2</w:t>
      </w:r>
      <w:r>
        <w:rPr>
          <w:rFonts w:ascii="仿宋_GB2312"/>
          <w:b/>
          <w:bCs/>
          <w:sz w:val="32"/>
          <w:szCs w:val="32"/>
        </w:rPr>
        <w:t>：</w:t>
      </w:r>
    </w:p>
    <w:p>
      <w:pPr>
        <w:spacing w:line="580" w:lineRule="exact"/>
        <w:jc w:val="center"/>
        <w:rPr>
          <w:rFonts w:hint="eastAsia" w:eastAsia="华文中宋"/>
          <w:sz w:val="36"/>
          <w:szCs w:val="36"/>
        </w:rPr>
      </w:pPr>
      <w:r>
        <w:rPr>
          <w:rFonts w:hint="eastAsia" w:eastAsia="华文中宋"/>
          <w:sz w:val="36"/>
          <w:szCs w:val="36"/>
        </w:rPr>
        <w:t>财政支出专项资金绩效评价自评报告</w:t>
      </w:r>
    </w:p>
    <w:p>
      <w:pPr>
        <w:jc w:val="center"/>
        <w:rPr>
          <w:rFonts w:hint="eastAsia" w:eastAsia="楷体_GB2312"/>
          <w:sz w:val="32"/>
        </w:rPr>
      </w:pPr>
    </w:p>
    <w:p>
      <w:pPr>
        <w:jc w:val="center"/>
        <w:rPr>
          <w:rFonts w:hint="eastAsia" w:eastAsia="楷体_GB2312"/>
          <w:sz w:val="32"/>
        </w:rPr>
      </w:pPr>
    </w:p>
    <w:p>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1026" o:spid="_x0000_s1026" o:spt="202" type="#_x0000_t202" style="position:absolute;left:0pt;margin-left:216pt;margin-top:12.2pt;height:12.75pt;width:12.75pt;z-index:251658240;mso-width-relative:page;mso-height-relative:page;" coordsize="21600,21600">
            <v:path/>
            <v:fill focussize="0,0"/>
            <v:stroke/>
            <v:imagedata o:title=""/>
            <o:lock v:ext="edit"/>
            <v:textbox>
              <w:txbxContent>
                <w:p/>
              </w:txbxContent>
            </v:textbox>
          </v:shape>
        </w:pict>
      </w:r>
      <w:r>
        <w:rPr>
          <w:rFonts w:hint="eastAsia" w:ascii="仿宋_GB2312" w:hAnsi="仿宋_GB2312" w:eastAsia="仿宋_GB2312" w:cs="仿宋_GB2312"/>
          <w:sz w:val="32"/>
          <w:szCs w:val="32"/>
        </w:rPr>
        <w:t>评价类型： 项目实施过程评价      项目完成结果评价</w:t>
      </w:r>
      <w:r>
        <w:rPr>
          <w:rFonts w:hint="eastAsia" w:ascii="仿宋_GB2312" w:hAnsi="仿宋_GB2312" w:eastAsia="仿宋_GB2312" w:cs="仿宋_GB2312"/>
          <w:sz w:val="32"/>
          <w:szCs w:val="32"/>
        </w:rPr>
        <w:sym w:font="Wingdings" w:char="00FE"/>
      </w:r>
      <w:bookmarkStart w:id="0" w:name="_GoBack"/>
      <w:bookmarkEnd w:id="0"/>
    </w:p>
    <w:p>
      <w:pPr>
        <w:spacing w:line="580" w:lineRule="exact"/>
        <w:rPr>
          <w:rFonts w:hint="eastAsia" w:ascii="仿宋_GB2312" w:hAnsi="仿宋_GB2312" w:eastAsia="仿宋_GB2312" w:cs="仿宋_GB2312"/>
          <w:sz w:val="32"/>
          <w:szCs w:val="32"/>
        </w:rPr>
      </w:pPr>
    </w:p>
    <w:p>
      <w:pPr>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项目名称：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高中阶段“三免”经费</w:t>
      </w:r>
      <w:r>
        <w:rPr>
          <w:rFonts w:hint="eastAsia" w:ascii="仿宋_GB2312" w:hAnsi="仿宋_GB2312" w:eastAsia="仿宋_GB2312" w:cs="仿宋_GB2312"/>
          <w:sz w:val="32"/>
          <w:szCs w:val="32"/>
          <w:u w:val="single"/>
        </w:rPr>
        <w:t xml:space="preserve">              </w:t>
      </w:r>
    </w:p>
    <w:p>
      <w:pPr>
        <w:spacing w:line="580" w:lineRule="exact"/>
        <w:rPr>
          <w:rFonts w:hint="eastAsia" w:ascii="仿宋_GB2312" w:hAnsi="仿宋_GB2312" w:eastAsia="仿宋_GB2312" w:cs="仿宋_GB2312"/>
          <w:sz w:val="32"/>
          <w:szCs w:val="32"/>
        </w:rPr>
      </w:pPr>
    </w:p>
    <w:p>
      <w:pPr>
        <w:spacing w:line="58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项目单位全称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乌海市第一中学</w:t>
      </w:r>
      <w:r>
        <w:rPr>
          <w:rFonts w:hint="eastAsia" w:ascii="仿宋_GB2312" w:hAnsi="仿宋_GB2312" w:eastAsia="仿宋_GB2312" w:cs="仿宋_GB2312"/>
          <w:sz w:val="32"/>
          <w:szCs w:val="32"/>
          <w:u w:val="single"/>
        </w:rPr>
        <w:t xml:space="preserve">           （公章） </w:t>
      </w:r>
    </w:p>
    <w:p>
      <w:pPr>
        <w:spacing w:line="580" w:lineRule="exact"/>
        <w:rPr>
          <w:rFonts w:hint="eastAsia" w:ascii="仿宋_GB2312" w:hAnsi="仿宋_GB2312" w:eastAsia="仿宋_GB2312" w:cs="仿宋_GB2312"/>
          <w:sz w:val="32"/>
          <w:szCs w:val="32"/>
          <w:lang w:val="en-US" w:eastAsia="zh-CN"/>
        </w:rPr>
      </w:pPr>
    </w:p>
    <w:p>
      <w:pPr>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负责人（签字）</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张树</w:t>
      </w:r>
      <w:r>
        <w:rPr>
          <w:rFonts w:hint="eastAsia" w:ascii="仿宋_GB2312" w:hAnsi="仿宋_GB2312" w:eastAsia="仿宋_GB2312" w:cs="仿宋_GB2312"/>
          <w:sz w:val="32"/>
          <w:szCs w:val="32"/>
          <w:u w:val="single"/>
        </w:rPr>
        <w:t xml:space="preserve">                    </w:t>
      </w:r>
    </w:p>
    <w:p>
      <w:pPr>
        <w:spacing w:line="580" w:lineRule="exact"/>
        <w:rPr>
          <w:rFonts w:hint="eastAsia" w:ascii="仿宋_GB2312" w:hAnsi="仿宋_GB2312" w:eastAsia="仿宋_GB2312" w:cs="仿宋_GB2312"/>
          <w:sz w:val="32"/>
          <w:szCs w:val="32"/>
        </w:rPr>
      </w:pPr>
    </w:p>
    <w:p>
      <w:pPr>
        <w:spacing w:line="58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主 管 部 门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eastAsia="zh-CN"/>
        </w:rPr>
        <w:t>乌海市教育局</w:t>
      </w:r>
      <w:r>
        <w:rPr>
          <w:rFonts w:hint="eastAsia" w:ascii="仿宋_GB2312" w:hAnsi="仿宋_GB2312" w:eastAsia="仿宋_GB2312" w:cs="仿宋_GB2312"/>
          <w:sz w:val="32"/>
          <w:szCs w:val="32"/>
          <w:u w:val="single"/>
        </w:rPr>
        <w:t xml:space="preserve">                 </w:t>
      </w:r>
    </w:p>
    <w:p>
      <w:pPr>
        <w:spacing w:line="580" w:lineRule="exact"/>
        <w:rPr>
          <w:rFonts w:hint="eastAsia" w:ascii="仿宋_GB2312" w:hAnsi="仿宋_GB2312" w:eastAsia="仿宋_GB2312" w:cs="仿宋_GB2312"/>
          <w:sz w:val="32"/>
          <w:szCs w:val="32"/>
          <w:lang w:val="en-US" w:eastAsia="zh-CN"/>
        </w:rPr>
      </w:pPr>
    </w:p>
    <w:p>
      <w:pPr>
        <w:spacing w:line="580" w:lineRule="exact"/>
        <w:rPr>
          <w:rFonts w:hint="eastAsia" w:eastAsia="仿宋_GB2312"/>
          <w:sz w:val="30"/>
          <w:szCs w:val="30"/>
          <w:u w:val="single"/>
        </w:rPr>
      </w:pPr>
      <w:r>
        <w:rPr>
          <w:rFonts w:hint="eastAsia"/>
          <w:sz w:val="32"/>
          <w:szCs w:val="32"/>
          <w:lang w:val="en-US" w:eastAsia="zh-CN"/>
        </w:rPr>
        <w:t xml:space="preserve">经办人及联系方式 </w:t>
      </w:r>
      <w:r>
        <w:rPr>
          <w:rFonts w:hint="eastAsia" w:eastAsia="仿宋_GB2312"/>
          <w:sz w:val="32"/>
          <w:szCs w:val="32"/>
          <w:u w:val="single"/>
        </w:rPr>
        <w:t xml:space="preserve">     </w:t>
      </w:r>
      <w:r>
        <w:rPr>
          <w:rFonts w:hint="eastAsia"/>
          <w:sz w:val="32"/>
          <w:szCs w:val="32"/>
          <w:u w:val="single"/>
          <w:lang w:eastAsia="zh-CN"/>
        </w:rPr>
        <w:t>赵永清</w:t>
      </w:r>
      <w:r>
        <w:rPr>
          <w:rFonts w:hint="eastAsia"/>
          <w:sz w:val="32"/>
          <w:szCs w:val="32"/>
          <w:u w:val="single"/>
          <w:lang w:val="en-US" w:eastAsia="zh-CN"/>
        </w:rPr>
        <w:t xml:space="preserve">    0473—6158095</w:t>
      </w:r>
      <w:r>
        <w:rPr>
          <w:rFonts w:hint="eastAsia" w:eastAsia="仿宋_GB2312"/>
          <w:sz w:val="32"/>
          <w:szCs w:val="32"/>
          <w:u w:val="single"/>
        </w:rPr>
        <w:t xml:space="preserve"> </w:t>
      </w:r>
    </w:p>
    <w:p>
      <w:pPr>
        <w:spacing w:line="580" w:lineRule="exact"/>
        <w:rPr>
          <w:rFonts w:hint="eastAsia" w:eastAsia="仿宋_GB2312"/>
          <w:sz w:val="30"/>
          <w:szCs w:val="30"/>
          <w:u w:val="single"/>
        </w:rPr>
      </w:pPr>
    </w:p>
    <w:p>
      <w:pPr>
        <w:spacing w:line="700" w:lineRule="exact"/>
        <w:jc w:val="center"/>
        <w:rPr>
          <w:rFonts w:hint="eastAsia" w:eastAsia="仿宋_GB2312"/>
          <w:sz w:val="30"/>
          <w:szCs w:val="30"/>
        </w:rPr>
      </w:pPr>
    </w:p>
    <w:p>
      <w:pPr>
        <w:spacing w:line="700" w:lineRule="exact"/>
        <w:rPr>
          <w:rFonts w:hint="eastAsia" w:eastAsia="仿宋_GB2312"/>
          <w:sz w:val="30"/>
          <w:szCs w:val="30"/>
        </w:rPr>
      </w:pPr>
    </w:p>
    <w:p>
      <w:pPr>
        <w:spacing w:line="700" w:lineRule="exact"/>
        <w:jc w:val="center"/>
        <w:rPr>
          <w:rFonts w:hint="eastAsia" w:eastAsia="仿宋_GB2312"/>
          <w:sz w:val="30"/>
          <w:szCs w:val="30"/>
        </w:rPr>
      </w:pPr>
      <w:r>
        <w:rPr>
          <w:rFonts w:hint="eastAsia" w:eastAsia="仿宋_GB2312"/>
          <w:sz w:val="30"/>
          <w:szCs w:val="30"/>
        </w:rPr>
        <w:t xml:space="preserve">填报日期 </w:t>
      </w:r>
      <w:r>
        <w:rPr>
          <w:rFonts w:hint="eastAsia" w:eastAsia="仿宋_GB2312"/>
          <w:sz w:val="30"/>
          <w:szCs w:val="30"/>
          <w:lang w:val="en-US" w:eastAsia="zh-CN"/>
        </w:rPr>
        <w:t xml:space="preserve"> 2021</w:t>
      </w:r>
      <w:r>
        <w:rPr>
          <w:rFonts w:hint="eastAsia" w:eastAsia="仿宋_GB2312"/>
          <w:sz w:val="30"/>
          <w:szCs w:val="30"/>
        </w:rPr>
        <w:t xml:space="preserve">年 </w:t>
      </w:r>
      <w:r>
        <w:rPr>
          <w:rFonts w:hint="eastAsia" w:eastAsia="仿宋_GB2312"/>
          <w:sz w:val="30"/>
          <w:szCs w:val="30"/>
          <w:lang w:val="en-US" w:eastAsia="zh-CN"/>
        </w:rPr>
        <w:t>4</w:t>
      </w:r>
      <w:r>
        <w:rPr>
          <w:rFonts w:hint="eastAsia" w:eastAsia="仿宋_GB2312"/>
          <w:sz w:val="30"/>
          <w:szCs w:val="30"/>
        </w:rPr>
        <w:t xml:space="preserve">月 </w:t>
      </w:r>
      <w:r>
        <w:rPr>
          <w:rFonts w:hint="eastAsia" w:eastAsia="仿宋_GB2312"/>
          <w:sz w:val="30"/>
          <w:szCs w:val="30"/>
          <w:lang w:val="en-US" w:eastAsia="zh-CN"/>
        </w:rPr>
        <w:t>28</w:t>
      </w:r>
      <w:r>
        <w:rPr>
          <w:rFonts w:hint="eastAsia" w:eastAsia="仿宋_GB2312"/>
          <w:sz w:val="30"/>
          <w:szCs w:val="30"/>
        </w:rPr>
        <w:t>日</w:t>
      </w:r>
    </w:p>
    <w:p>
      <w:pPr>
        <w:spacing w:line="700" w:lineRule="exact"/>
        <w:jc w:val="center"/>
        <w:rPr>
          <w:rFonts w:hint="eastAsia" w:eastAsia="仿宋_GB2312"/>
          <w:sz w:val="30"/>
        </w:rPr>
      </w:pPr>
    </w:p>
    <w:p>
      <w:pPr>
        <w:spacing w:line="700" w:lineRule="exact"/>
        <w:jc w:val="both"/>
        <w:rPr>
          <w:rFonts w:hint="eastAsia"/>
          <w:sz w:val="30"/>
          <w:lang w:val="en-US" w:eastAsia="zh-CN"/>
        </w:rPr>
      </w:pPr>
    </w:p>
    <w:p>
      <w:pPr>
        <w:spacing w:line="700" w:lineRule="exact"/>
        <w:jc w:val="center"/>
        <w:rPr>
          <w:rFonts w:hint="eastAsia" w:ascii="仿宋_GB2312" w:hAnsi="仿宋_GB2312" w:eastAsia="仿宋_GB2312" w:cs="仿宋_GB2312"/>
          <w:sz w:val="30"/>
          <w:szCs w:val="30"/>
        </w:rPr>
      </w:pPr>
      <w:r>
        <w:rPr>
          <w:rFonts w:hint="eastAsia"/>
          <w:sz w:val="30"/>
          <w:lang w:val="en-US" w:eastAsia="zh-CN"/>
        </w:rPr>
        <w:t>乌海</w:t>
      </w:r>
      <w:r>
        <w:rPr>
          <w:rFonts w:hint="eastAsia" w:eastAsia="仿宋_GB2312"/>
          <w:sz w:val="30"/>
        </w:rPr>
        <w:t>市财政局制</w:t>
      </w:r>
    </w:p>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方正小标宋简体" w:hAnsi="方正小标宋简体" w:eastAsia="方正小标宋简体" w:cs="方正小标宋简体"/>
          <w:b w:val="0"/>
          <w:bCs w:val="0"/>
          <w:i w:val="0"/>
          <w:caps w:val="0"/>
          <w:color w:val="000000"/>
          <w:spacing w:val="6"/>
          <w:kern w:val="0"/>
          <w:sz w:val="44"/>
          <w:szCs w:val="44"/>
          <w:shd w:val="clear" w:color="auto" w:fill="auto"/>
          <w:lang w:val="en-US" w:eastAsia="zh-CN" w:bidi="ar"/>
        </w:rPr>
      </w:pPr>
      <w:r>
        <w:rPr>
          <w:rFonts w:hint="eastAsia" w:ascii="方正小标宋简体" w:hAnsi="方正小标宋简体" w:eastAsia="方正小标宋简体" w:cs="方正小标宋简体"/>
          <w:b w:val="0"/>
          <w:bCs w:val="0"/>
          <w:i w:val="0"/>
          <w:caps w:val="0"/>
          <w:color w:val="000000"/>
          <w:spacing w:val="6"/>
          <w:kern w:val="0"/>
          <w:sz w:val="44"/>
          <w:szCs w:val="44"/>
          <w:shd w:val="clear" w:color="auto" w:fill="auto"/>
          <w:lang w:val="en-US" w:eastAsia="zh-CN" w:bidi="ar"/>
        </w:rPr>
        <w:t>2020年度乌海市第一中学</w:t>
      </w:r>
    </w:p>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仿宋_GB2312" w:hAnsi="仿宋_GB2312" w:eastAsia="仿宋_GB2312" w:cs="仿宋_GB2312"/>
          <w:b w:val="0"/>
          <w:bCs w:val="0"/>
          <w:color w:val="000000"/>
          <w:sz w:val="32"/>
          <w:szCs w:val="32"/>
        </w:rPr>
      </w:pPr>
      <w:r>
        <w:rPr>
          <w:rFonts w:hint="eastAsia" w:ascii="方正小标宋简体" w:hAnsi="方正小标宋简体" w:eastAsia="方正小标宋简体" w:cs="方正小标宋简体"/>
          <w:b w:val="0"/>
          <w:bCs w:val="0"/>
          <w:i w:val="0"/>
          <w:caps w:val="0"/>
          <w:color w:val="000000"/>
          <w:spacing w:val="6"/>
          <w:kern w:val="0"/>
          <w:sz w:val="44"/>
          <w:szCs w:val="44"/>
          <w:shd w:val="clear" w:color="auto" w:fill="auto"/>
          <w:lang w:val="en-US" w:eastAsia="zh-CN" w:bidi="ar"/>
        </w:rPr>
        <w:t>“三免”经费</w:t>
      </w:r>
      <w:r>
        <w:rPr>
          <w:rFonts w:hint="eastAsia" w:ascii="方正小标宋简体" w:hAnsi="方正小标宋简体" w:eastAsia="方正小标宋简体" w:cs="方正小标宋简体"/>
          <w:b w:val="0"/>
          <w:bCs w:val="0"/>
          <w:sz w:val="44"/>
          <w:szCs w:val="44"/>
        </w:rPr>
        <w:t>专项资金绩效自评报告</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（一）资金来源。</w:t>
      </w:r>
    </w:p>
    <w:p>
      <w:pPr>
        <w:keepNext w:val="0"/>
        <w:keepLines w:val="0"/>
        <w:pageBreakBefore w:val="0"/>
        <w:widowControl w:val="0"/>
        <w:kinsoku/>
        <w:wordWrap/>
        <w:overflowPunct/>
        <w:topLinePunct w:val="0"/>
        <w:autoSpaceDE/>
        <w:autoSpaceDN/>
        <w:bidi w:val="0"/>
        <w:adjustRightInd/>
        <w:snapToGrid/>
        <w:spacing w:line="3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截止</w:t>
      </w:r>
      <w:r>
        <w:rPr>
          <w:rFonts w:hint="eastAsia" w:ascii="仿宋_GB2312" w:hAnsi="仿宋_GB2312" w:eastAsia="仿宋_GB2312" w:cs="仿宋_GB2312"/>
          <w:sz w:val="32"/>
          <w:szCs w:val="32"/>
          <w:lang w:val="en-US" w:eastAsia="zh-CN"/>
        </w:rPr>
        <w:t>2020年底</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校年平均有</w:t>
      </w:r>
      <w:r>
        <w:rPr>
          <w:rFonts w:hint="eastAsia" w:ascii="仿宋_GB2312" w:hAnsi="仿宋_GB2312" w:eastAsia="仿宋_GB2312" w:cs="仿宋_GB2312"/>
          <w:sz w:val="32"/>
          <w:szCs w:val="32"/>
          <w:lang w:val="en-US" w:eastAsia="zh-CN"/>
        </w:rPr>
        <w:t>295名教职工，2735名学生，38名临时工，2014年起学校全部免收各种费用，为了弥补经费不足，市教育局</w:t>
      </w:r>
      <w:r>
        <w:rPr>
          <w:rFonts w:hint="eastAsia" w:ascii="仿宋_GB2312" w:hAnsi="仿宋_GB2312" w:eastAsia="仿宋_GB2312" w:cs="仿宋_GB2312"/>
          <w:sz w:val="32"/>
          <w:szCs w:val="32"/>
        </w:rPr>
        <w:t>每年</w:t>
      </w:r>
      <w:r>
        <w:rPr>
          <w:rFonts w:hint="eastAsia" w:ascii="仿宋_GB2312" w:hAnsi="仿宋_GB2312" w:eastAsia="仿宋_GB2312" w:cs="仿宋_GB2312"/>
          <w:sz w:val="32"/>
          <w:szCs w:val="32"/>
          <w:lang w:eastAsia="zh-CN"/>
        </w:rPr>
        <w:t>按在校学生人数和住宿生人数核定学费和住宿费（在校生每年</w:t>
      </w:r>
      <w:r>
        <w:rPr>
          <w:rFonts w:hint="eastAsia" w:ascii="仿宋_GB2312" w:hAnsi="仿宋_GB2312" w:eastAsia="仿宋_GB2312" w:cs="仿宋_GB2312"/>
          <w:sz w:val="32"/>
          <w:szCs w:val="32"/>
          <w:lang w:val="en-US" w:eastAsia="zh-CN"/>
        </w:rPr>
        <w:t>2000元，住宿生每年500元）预算金额，市财政</w:t>
      </w:r>
      <w:r>
        <w:rPr>
          <w:rFonts w:hint="eastAsia" w:ascii="仿宋_GB2312" w:hAnsi="仿宋_GB2312" w:eastAsia="仿宋_GB2312" w:cs="仿宋_GB2312"/>
          <w:sz w:val="32"/>
          <w:szCs w:val="32"/>
          <w:lang w:eastAsia="zh-CN"/>
        </w:rPr>
        <w:t>以“三免”资助经费进行资金拨付，我校该经费主要用于教师绩效结构工资和临时工工资发放。</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（二）项目绩效目标。</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1.项目主要内容：为了解决因免学费造成单位经费不足的困难，由上级部门和市本级配套拨付的</w:t>
      </w:r>
      <w:r>
        <w:rPr>
          <w:rFonts w:hint="eastAsia" w:ascii="仿宋_GB2312" w:hAnsi="仿宋_GB2312" w:eastAsia="仿宋_GB2312" w:cs="仿宋_GB2312"/>
          <w:sz w:val="32"/>
          <w:szCs w:val="32"/>
          <w:lang w:eastAsia="zh-CN"/>
        </w:rPr>
        <w:t>资助</w:t>
      </w:r>
      <w:r>
        <w:rPr>
          <w:rFonts w:hint="eastAsia" w:ascii="仿宋_GB2312" w:hAnsi="仿宋_GB2312" w:eastAsia="仿宋_GB2312" w:cs="仿宋_GB2312"/>
          <w:sz w:val="32"/>
          <w:szCs w:val="32"/>
        </w:rPr>
        <w:t>资金，主要用于发放教师</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结构工资</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临时工工资。</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2.项目目标：完成教师结构工资及临时工工资的发放，保证</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每年教育教学工作的正常开展</w:t>
      </w:r>
    </w:p>
    <w:p>
      <w:pPr>
        <w:keepNext w:val="0"/>
        <w:keepLines w:val="0"/>
        <w:pageBreakBefore w:val="0"/>
        <w:widowControl w:val="0"/>
        <w:kinsoku/>
        <w:wordWrap/>
        <w:overflowPunct/>
        <w:topLinePunct w:val="0"/>
        <w:autoSpaceDE/>
        <w:autoSpaceDN/>
        <w:bidi w:val="0"/>
        <w:adjustRightInd/>
        <w:snapToGrid/>
        <w:spacing w:line="3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3.项目实施时间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每年1月至12月。</w:t>
      </w:r>
    </w:p>
    <w:p>
      <w:pPr>
        <w:keepNext w:val="0"/>
        <w:keepLines w:val="0"/>
        <w:pageBreakBefore w:val="0"/>
        <w:widowControl w:val="0"/>
        <w:kinsoku/>
        <w:wordWrap/>
        <w:overflowPunct/>
        <w:autoSpaceDE/>
        <w:autoSpaceDN/>
        <w:bidi w:val="0"/>
        <w:adjustRightInd/>
        <w:snapToGrid w:val="0"/>
        <w:spacing w:line="580" w:lineRule="exact"/>
        <w:ind w:firstLine="320" w:firstLineChars="1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三</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20</w:t>
      </w:r>
      <w:r>
        <w:rPr>
          <w:rFonts w:hint="eastAsia" w:ascii="仿宋_GB2312" w:hAnsi="仿宋_GB2312" w:eastAsia="仿宋_GB2312" w:cs="仿宋_GB2312"/>
          <w:b w:val="0"/>
          <w:bCs w:val="0"/>
          <w:sz w:val="32"/>
          <w:szCs w:val="32"/>
        </w:rPr>
        <w:t>年专项资金预算批复情况</w:t>
      </w:r>
      <w:r>
        <w:rPr>
          <w:rFonts w:hint="eastAsia" w:ascii="仿宋_GB2312" w:hAnsi="仿宋_GB2312" w:eastAsia="仿宋_GB2312" w:cs="仿宋_GB2312"/>
          <w:b w:val="0"/>
          <w:bCs w:val="0"/>
          <w:sz w:val="32"/>
          <w:szCs w:val="32"/>
          <w:lang w:eastAsia="zh-CN"/>
        </w:rPr>
        <w:t>：专项资金预算统一由主管部门进行预算编制，市财政局只对主管部门进行预算批复及发文。</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二、资金计划、到位及使用情况。</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1.资金计划及到位。</w:t>
      </w:r>
    </w:p>
    <w:p>
      <w:pPr>
        <w:keepNext w:val="0"/>
        <w:keepLines w:val="0"/>
        <w:pageBreakBefore w:val="0"/>
        <w:widowControl w:val="0"/>
        <w:kinsoku/>
        <w:wordWrap/>
        <w:overflowPunct/>
        <w:topLinePunct w:val="0"/>
        <w:autoSpaceDE/>
        <w:autoSpaceDN/>
        <w:bidi w:val="0"/>
        <w:adjustRightInd/>
        <w:snapToGrid/>
        <w:spacing w:line="30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每年</w:t>
      </w:r>
      <w:r>
        <w:rPr>
          <w:rFonts w:hint="eastAsia" w:ascii="仿宋_GB2312" w:hAnsi="仿宋_GB2312" w:eastAsia="仿宋_GB2312" w:cs="仿宋_GB2312"/>
          <w:sz w:val="32"/>
          <w:szCs w:val="32"/>
          <w:lang w:eastAsia="zh-CN"/>
        </w:rPr>
        <w:t>市教育局安排预算，开学后依据学生人数及拨付标准测算出实际应拨数额，市财政局按季度进行拨付。</w:t>
      </w:r>
      <w:r>
        <w:rPr>
          <w:rFonts w:hint="eastAsia" w:ascii="仿宋_GB2312" w:hAnsi="仿宋_GB2312" w:eastAsia="仿宋_GB2312" w:cs="仿宋_GB2312"/>
          <w:sz w:val="32"/>
          <w:szCs w:val="32"/>
          <w:lang w:val="en-US" w:eastAsia="zh-CN"/>
        </w:rPr>
        <w:t>2020年预算564.5万元，不包含生均公用经费，因学校秋季招生学生数增加，年底进行了预算追加，实际执行数为601.7万元。</w:t>
      </w:r>
    </w:p>
    <w:p>
      <w:pPr>
        <w:keepNext w:val="0"/>
        <w:keepLines w:val="0"/>
        <w:pageBreakBefore w:val="0"/>
        <w:widowControl w:val="0"/>
        <w:kinsoku/>
        <w:wordWrap/>
        <w:overflowPunct/>
        <w:topLinePunct w:val="0"/>
        <w:autoSpaceDE/>
        <w:autoSpaceDN/>
        <w:bidi w:val="0"/>
        <w:adjustRightInd/>
        <w:snapToGrid/>
        <w:spacing w:line="3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2.资金使用情况。</w:t>
      </w:r>
    </w:p>
    <w:p>
      <w:pPr>
        <w:keepNext w:val="0"/>
        <w:keepLines w:val="0"/>
        <w:pageBreakBefore w:val="0"/>
        <w:widowControl w:val="0"/>
        <w:kinsoku/>
        <w:wordWrap/>
        <w:overflowPunct/>
        <w:topLinePunct w:val="0"/>
        <w:autoSpaceDE/>
        <w:autoSpaceDN/>
        <w:bidi w:val="0"/>
        <w:adjustRightInd/>
        <w:snapToGrid/>
        <w:spacing w:line="3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截止到20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我校已完成既定目标。由于绩效结构工资标准调整和临时工人员增加，实际支出比预算有所增加。总体来说，目标完成较好。</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三、目标完成情况</w:t>
      </w:r>
    </w:p>
    <w:p>
      <w:pPr>
        <w:keepNext w:val="0"/>
        <w:keepLines w:val="0"/>
        <w:pageBreakBefore w:val="0"/>
        <w:widowControl w:val="0"/>
        <w:kinsoku/>
        <w:wordWrap/>
        <w:overflowPunct/>
        <w:topLinePunct w:val="0"/>
        <w:autoSpaceDE/>
        <w:autoSpaceDN/>
        <w:bidi w:val="0"/>
        <w:adjustRightInd/>
        <w:snapToGrid/>
        <w:spacing w:line="300" w:lineRule="atLeas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（一）目标完成。</w:t>
      </w:r>
    </w:p>
    <w:p>
      <w:pPr>
        <w:keepNext w:val="0"/>
        <w:keepLines w:val="0"/>
        <w:pageBreakBefore w:val="0"/>
        <w:widowControl w:val="0"/>
        <w:kinsoku/>
        <w:wordWrap/>
        <w:overflowPunct/>
        <w:topLinePunct w:val="0"/>
        <w:autoSpaceDE/>
        <w:autoSpaceDN/>
        <w:bidi w:val="0"/>
        <w:adjustRightInd/>
        <w:snapToGrid/>
        <w:spacing w:line="3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校自评得分为</w:t>
      </w:r>
      <w:r>
        <w:rPr>
          <w:rFonts w:hint="eastAsia" w:ascii="仿宋_GB2312" w:hAnsi="仿宋_GB2312" w:eastAsia="仿宋_GB2312" w:cs="仿宋_GB2312"/>
          <w:sz w:val="32"/>
          <w:szCs w:val="32"/>
          <w:lang w:val="en-US" w:eastAsia="zh-CN"/>
        </w:rPr>
        <w:t>100分，执行数比预算数增加的原因主要是执行过程中学生人数增加造成核拨数同预算数产生差异所致，今后努力细化预算，减少差异率。</w:t>
      </w:r>
    </w:p>
    <w:p>
      <w:pPr>
        <w:keepNext w:val="0"/>
        <w:keepLines w:val="0"/>
        <w:pageBreakBefore w:val="0"/>
        <w:widowControl w:val="0"/>
        <w:kinsoku/>
        <w:wordWrap/>
        <w:overflowPunct/>
        <w:topLinePunct w:val="0"/>
        <w:autoSpaceDE/>
        <w:autoSpaceDN/>
        <w:bidi w:val="0"/>
        <w:adjustRightInd/>
        <w:snapToGrid/>
        <w:spacing w:line="300" w:lineRule="atLeas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目标效果。</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目标的实现，教职工和学生的满意度提高，有利于学校教学的正常进行，进一步提高教学质量。</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、存在的问题。</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我</w:t>
      </w:r>
      <w:r>
        <w:rPr>
          <w:rFonts w:hint="eastAsia" w:ascii="仿宋_GB2312" w:hAnsi="仿宋_GB2312" w:eastAsia="仿宋_GB2312" w:cs="仿宋_GB2312"/>
          <w:sz w:val="32"/>
          <w:szCs w:val="32"/>
          <w:lang w:eastAsia="zh-CN"/>
        </w:rPr>
        <w:t>校教职工人数多，近年人员变动较大，</w:t>
      </w:r>
      <w:r>
        <w:rPr>
          <w:rFonts w:hint="eastAsia" w:ascii="仿宋_GB2312" w:hAnsi="仿宋_GB2312" w:eastAsia="仿宋_GB2312" w:cs="仿宋_GB2312"/>
          <w:sz w:val="32"/>
          <w:szCs w:val="32"/>
        </w:rPr>
        <w:t>专项项目开展的面宽量大，资金</w:t>
      </w:r>
      <w:r>
        <w:rPr>
          <w:rFonts w:hint="eastAsia" w:ascii="仿宋_GB2312" w:hAnsi="仿宋_GB2312" w:eastAsia="仿宋_GB2312" w:cs="仿宋_GB2312"/>
          <w:sz w:val="32"/>
          <w:szCs w:val="32"/>
          <w:lang w:eastAsia="zh-CN"/>
        </w:rPr>
        <w:t>安排</w:t>
      </w:r>
      <w:r>
        <w:rPr>
          <w:rFonts w:hint="eastAsia" w:ascii="仿宋_GB2312" w:hAnsi="仿宋_GB2312" w:eastAsia="仿宋_GB2312" w:cs="仿宋_GB2312"/>
          <w:sz w:val="32"/>
          <w:szCs w:val="32"/>
        </w:rPr>
        <w:t>有限，致使项目开展很</w:t>
      </w:r>
      <w:r>
        <w:rPr>
          <w:rFonts w:hint="eastAsia" w:ascii="仿宋_GB2312" w:hAnsi="仿宋_GB2312" w:eastAsia="仿宋_GB2312" w:cs="仿宋_GB2312"/>
          <w:sz w:val="32"/>
          <w:szCs w:val="32"/>
          <w:lang w:eastAsia="zh-CN"/>
        </w:rPr>
        <w:t>容易产生差异</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firstLine="5440" w:firstLineChars="17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乌海市第一中学</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F4179"/>
    <w:rsid w:val="002371BA"/>
    <w:rsid w:val="002F4179"/>
    <w:rsid w:val="007D0FA5"/>
    <w:rsid w:val="0087254C"/>
    <w:rsid w:val="0D3E5087"/>
    <w:rsid w:val="14707CE0"/>
    <w:rsid w:val="1A4C0BFD"/>
    <w:rsid w:val="1DAE58F7"/>
    <w:rsid w:val="1E042A47"/>
    <w:rsid w:val="31D21C01"/>
    <w:rsid w:val="382D0DAF"/>
    <w:rsid w:val="3F175897"/>
    <w:rsid w:val="41BA186F"/>
    <w:rsid w:val="5B464F39"/>
    <w:rsid w:val="5EEA292E"/>
    <w:rsid w:val="62B35B4E"/>
    <w:rsid w:val="71CA6999"/>
    <w:rsid w:val="77114BAA"/>
    <w:rsid w:val="7A8A26EC"/>
    <w:rsid w:val="7E356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tLeas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tLeast"/>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paragraph" w:styleId="8">
    <w:name w:val="No Spacing"/>
    <w:qFormat/>
    <w:uiPriority w:val="1"/>
    <w:pPr>
      <w:widowControl w:val="0"/>
      <w:spacing w:line="240" w:lineRule="auto"/>
      <w:jc w:val="both"/>
    </w:pPr>
    <w:rPr>
      <w:rFonts w:asciiTheme="minorHAnsi" w:hAnsiTheme="minorHAnsi" w:eastAsiaTheme="minorEastAsia" w:cstheme="minorBidi"/>
      <w:kern w:val="2"/>
      <w:sz w:val="21"/>
      <w:szCs w:val="22"/>
      <w:lang w:val="en-US" w:eastAsia="zh-CN" w:bidi="ar-SA"/>
    </w:rPr>
  </w:style>
  <w:style w:type="character" w:customStyle="1" w:styleId="9">
    <w:name w:val="标题 1 Char"/>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188</Words>
  <Characters>1077</Characters>
  <Lines>8</Lines>
  <Paragraphs>2</Paragraphs>
  <TotalTime>18</TotalTime>
  <ScaleCrop>false</ScaleCrop>
  <LinksUpToDate>false</LinksUpToDate>
  <CharactersWithSpaces>1263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2019-01-24T01:25:00Z</dcterms:created>
  <dc:creator>Administrator</dc:creator>
  <cp:lastModifiedBy>平淡无痕</cp:lastModifiedBy>
  <cp:lastPrinted>2019-01-24T08:16:00Z</cp:lastPrinted>
  <dcterms:modified xsi:type="dcterms:W3CDTF">2021-05-05T03:17:01Z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