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6F33" w:rsidRPr="00334FDE" w:rsidRDefault="00916F33" w:rsidP="00334FDE">
      <w:pPr>
        <w:jc w:val="left"/>
        <w:rPr>
          <w:rFonts w:ascii="仿宋_GB2312" w:eastAsia="仿宋_GB2312"/>
          <w:sz w:val="28"/>
          <w:szCs w:val="28"/>
        </w:rPr>
      </w:pPr>
      <w:r w:rsidRPr="00334FDE">
        <w:rPr>
          <w:rFonts w:ascii="仿宋_GB2312" w:eastAsia="仿宋_GB2312" w:hint="eastAsia"/>
          <w:sz w:val="28"/>
          <w:szCs w:val="28"/>
        </w:rPr>
        <w:t>附件：</w:t>
      </w:r>
    </w:p>
    <w:p w:rsidR="00916F33" w:rsidRPr="00C65FEE" w:rsidRDefault="00916F33" w:rsidP="00C65FEE">
      <w:pPr>
        <w:jc w:val="center"/>
        <w:rPr>
          <w:rFonts w:ascii="方正小标宋简体" w:eastAsia="方正小标宋简体"/>
          <w:sz w:val="44"/>
          <w:szCs w:val="44"/>
        </w:rPr>
      </w:pPr>
      <w:r>
        <w:rPr>
          <w:rFonts w:ascii="方正小标宋简体" w:eastAsia="方正小标宋简体" w:hint="eastAsia"/>
          <w:sz w:val="44"/>
          <w:szCs w:val="44"/>
        </w:rPr>
        <w:t>“同频互动课堂”建设技术指导方案</w:t>
      </w:r>
    </w:p>
    <w:p w:rsidR="00916F33" w:rsidRPr="00266946" w:rsidRDefault="00916F33" w:rsidP="00232FF9">
      <w:pPr>
        <w:ind w:firstLineChars="200" w:firstLine="560"/>
        <w:rPr>
          <w:rFonts w:ascii="仿宋_GB2312" w:eastAsia="仿宋_GB2312"/>
          <w:sz w:val="28"/>
          <w:szCs w:val="28"/>
        </w:rPr>
      </w:pPr>
      <w:r w:rsidRPr="00266946">
        <w:rPr>
          <w:rFonts w:ascii="仿宋_GB2312" w:eastAsia="仿宋_GB2312" w:hint="eastAsia"/>
          <w:sz w:val="28"/>
          <w:szCs w:val="28"/>
        </w:rPr>
        <w:t xml:space="preserve">　　</w:t>
      </w:r>
    </w:p>
    <w:p w:rsidR="00916F33" w:rsidRPr="00C65FEE" w:rsidRDefault="00916F33" w:rsidP="00C65FEE">
      <w:pPr>
        <w:ind w:firstLineChars="200" w:firstLine="640"/>
        <w:rPr>
          <w:rFonts w:ascii="黑体" w:eastAsia="黑体"/>
          <w:sz w:val="32"/>
          <w:szCs w:val="32"/>
        </w:rPr>
      </w:pPr>
      <w:r w:rsidRPr="00C65FEE">
        <w:rPr>
          <w:rFonts w:ascii="黑体" w:eastAsia="黑体" w:hint="eastAsia"/>
          <w:sz w:val="32"/>
          <w:szCs w:val="32"/>
        </w:rPr>
        <w:t>一、建设目标</w:t>
      </w:r>
    </w:p>
    <w:p w:rsidR="00916F33" w:rsidRPr="00C65FEE" w:rsidRDefault="00916F33" w:rsidP="00C65FEE">
      <w:pPr>
        <w:ind w:firstLineChars="200" w:firstLine="640"/>
        <w:rPr>
          <w:rFonts w:ascii="仿宋_GB2312" w:eastAsia="仿宋_GB2312"/>
          <w:sz w:val="32"/>
          <w:szCs w:val="32"/>
        </w:rPr>
      </w:pPr>
      <w:r>
        <w:rPr>
          <w:rFonts w:ascii="仿宋_GB2312" w:eastAsia="仿宋_GB2312" w:hint="eastAsia"/>
          <w:sz w:val="32"/>
          <w:szCs w:val="32"/>
        </w:rPr>
        <w:t>在</w:t>
      </w:r>
      <w:r w:rsidRPr="00C65FEE">
        <w:rPr>
          <w:rFonts w:ascii="仿宋_GB2312" w:eastAsia="仿宋_GB2312" w:hint="eastAsia"/>
          <w:sz w:val="32"/>
          <w:szCs w:val="32"/>
        </w:rPr>
        <w:t>自治区、盟市、旗县建设</w:t>
      </w:r>
      <w:r>
        <w:rPr>
          <w:rFonts w:ascii="仿宋_GB2312" w:eastAsia="仿宋_GB2312" w:hint="eastAsia"/>
          <w:sz w:val="32"/>
          <w:szCs w:val="32"/>
        </w:rPr>
        <w:t>三级“同频互动课堂”</w:t>
      </w:r>
      <w:r w:rsidRPr="00C65FEE">
        <w:rPr>
          <w:rFonts w:ascii="仿宋_GB2312" w:eastAsia="仿宋_GB2312" w:hint="eastAsia"/>
          <w:sz w:val="32"/>
          <w:szCs w:val="32"/>
        </w:rPr>
        <w:t>平台，在城镇</w:t>
      </w:r>
      <w:r>
        <w:rPr>
          <w:rFonts w:ascii="仿宋_GB2312" w:eastAsia="仿宋_GB2312" w:hint="eastAsia"/>
          <w:sz w:val="32"/>
          <w:szCs w:val="32"/>
        </w:rPr>
        <w:t>优秀</w:t>
      </w:r>
      <w:r w:rsidRPr="00C65FEE">
        <w:rPr>
          <w:rFonts w:ascii="仿宋_GB2312" w:eastAsia="仿宋_GB2312" w:hint="eastAsia"/>
          <w:sz w:val="32"/>
          <w:szCs w:val="32"/>
        </w:rPr>
        <w:t>学校和</w:t>
      </w:r>
      <w:r>
        <w:rPr>
          <w:rFonts w:ascii="仿宋_GB2312" w:eastAsia="仿宋_GB2312" w:hint="eastAsia"/>
          <w:sz w:val="32"/>
          <w:szCs w:val="32"/>
        </w:rPr>
        <w:t>农</w:t>
      </w:r>
      <w:r w:rsidRPr="00C65FEE">
        <w:rPr>
          <w:rFonts w:ascii="仿宋_GB2312" w:eastAsia="仿宋_GB2312" w:hint="eastAsia"/>
          <w:sz w:val="32"/>
          <w:szCs w:val="32"/>
        </w:rPr>
        <w:t>村薄弱学校设置同频互动教室，利用各级</w:t>
      </w:r>
      <w:r>
        <w:rPr>
          <w:rFonts w:ascii="仿宋_GB2312" w:eastAsia="仿宋_GB2312" w:hint="eastAsia"/>
          <w:sz w:val="32"/>
          <w:szCs w:val="32"/>
        </w:rPr>
        <w:t>平台将城镇优秀学校教育资源同步传送到农村薄弱学校，</w:t>
      </w:r>
      <w:r w:rsidRPr="00C65FEE">
        <w:rPr>
          <w:rFonts w:ascii="仿宋_GB2312" w:eastAsia="仿宋_GB2312" w:hint="eastAsia"/>
          <w:sz w:val="32"/>
          <w:szCs w:val="32"/>
        </w:rPr>
        <w:t>实现城乡学校师生在线同频互动教学、网络教研、在线学习。</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一）自治区级平台以推进普通高中蒙汉文优质教育资源共建共享和自治区名师工作室建设为主，依托自治区基础教育资源公共服务平台，将内蒙古师范大学附属中学作为核心学校，从蒙语授课资源开始，逐步扩展到向全区蒙语授课学校和薄弱普通高中推送优质教育资源，开展同频互动教学、网络教研和在线学习。组织全区学科带头人、教学能手等优秀教师开设网上名师工作室，将优秀教师教学资源放在资源平台供全区教师、学生在线学习，同时开设青年教师工作室，鼓励优秀青年教师提供优秀网络课程。</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（二）盟市、旗县构建本地区“同频互动课堂”系统，应充分利用现有条件</w:t>
      </w:r>
      <w:r>
        <w:rPr>
          <w:rFonts w:ascii="仿宋_GB2312" w:eastAsia="仿宋_GB2312" w:hint="eastAsia"/>
          <w:sz w:val="32"/>
          <w:szCs w:val="32"/>
        </w:rPr>
        <w:t>和设施，构建基于教育资源平台的“同频互动课堂”平台。以所属的优秀</w:t>
      </w:r>
      <w:r w:rsidRPr="00C65FEE">
        <w:rPr>
          <w:rFonts w:ascii="仿宋_GB2312" w:eastAsia="仿宋_GB2312" w:hint="eastAsia"/>
          <w:sz w:val="32"/>
          <w:szCs w:val="32"/>
        </w:rPr>
        <w:t>学校为</w:t>
      </w:r>
      <w:r>
        <w:rPr>
          <w:rFonts w:ascii="仿宋_GB2312" w:eastAsia="仿宋_GB2312" w:hint="eastAsia"/>
          <w:sz w:val="32"/>
          <w:szCs w:val="32"/>
        </w:rPr>
        <w:t>资源输出学校，乡村学校为资源接收学校，分别建立主讲教室和听课教室。“同频互动课堂”平台应具备</w:t>
      </w:r>
      <w:r w:rsidRPr="00C65FEE">
        <w:rPr>
          <w:rFonts w:ascii="仿宋_GB2312" w:eastAsia="仿宋_GB2312" w:hint="eastAsia"/>
          <w:sz w:val="32"/>
          <w:szCs w:val="32"/>
        </w:rPr>
        <w:t>同频互动教学和在线学习</w:t>
      </w:r>
      <w:r>
        <w:rPr>
          <w:rFonts w:ascii="仿宋_GB2312" w:eastAsia="仿宋_GB2312" w:hint="eastAsia"/>
          <w:sz w:val="32"/>
          <w:szCs w:val="32"/>
        </w:rPr>
        <w:t>功能，支</w:t>
      </w:r>
      <w:r>
        <w:rPr>
          <w:rFonts w:ascii="仿宋_GB2312" w:eastAsia="仿宋_GB2312" w:hint="eastAsia"/>
          <w:sz w:val="32"/>
          <w:szCs w:val="32"/>
        </w:rPr>
        <w:lastRenderedPageBreak/>
        <w:t>持慕课、翻转课堂、微课等教学模式。要依托平台建立</w:t>
      </w:r>
      <w:r w:rsidRPr="00C65FEE">
        <w:rPr>
          <w:rFonts w:ascii="仿宋_GB2312" w:eastAsia="仿宋_GB2312" w:hint="eastAsia"/>
          <w:sz w:val="32"/>
          <w:szCs w:val="32"/>
        </w:rPr>
        <w:t>本地区</w:t>
      </w:r>
      <w:r>
        <w:rPr>
          <w:rFonts w:ascii="仿宋_GB2312" w:eastAsia="仿宋_GB2312" w:hint="eastAsia"/>
          <w:sz w:val="32"/>
          <w:szCs w:val="32"/>
        </w:rPr>
        <w:t>名师工作室和青年教师工作室，</w:t>
      </w:r>
      <w:r w:rsidRPr="00C65FEE">
        <w:rPr>
          <w:rFonts w:ascii="仿宋_GB2312" w:eastAsia="仿宋_GB2312" w:hint="eastAsia"/>
          <w:sz w:val="32"/>
          <w:szCs w:val="32"/>
        </w:rPr>
        <w:t>开展虚拟课堂、合作交流、教研活动等教学反思等网络教学和教研活动。</w:t>
      </w:r>
    </w:p>
    <w:p w:rsidR="00916F33" w:rsidRPr="00C65FEE" w:rsidRDefault="00916F33" w:rsidP="00C65FEE">
      <w:pPr>
        <w:ind w:firstLineChars="200" w:firstLine="640"/>
        <w:rPr>
          <w:rFonts w:ascii="黑体" w:eastAsia="黑体"/>
          <w:sz w:val="32"/>
          <w:szCs w:val="32"/>
        </w:rPr>
      </w:pPr>
      <w:r w:rsidRPr="00C65FEE">
        <w:rPr>
          <w:rFonts w:ascii="黑体" w:eastAsia="黑体" w:hint="eastAsia"/>
          <w:sz w:val="32"/>
          <w:szCs w:val="32"/>
        </w:rPr>
        <w:t>二、指导思想</w:t>
      </w:r>
    </w:p>
    <w:p w:rsidR="00916F33" w:rsidRPr="00C65FEE" w:rsidRDefault="00916F33" w:rsidP="00C65FEE">
      <w:pPr>
        <w:ind w:firstLineChars="200" w:firstLine="640"/>
        <w:rPr>
          <w:rFonts w:ascii="仿宋_GB2312" w:eastAsia="仿宋_GB2312"/>
          <w:sz w:val="32"/>
          <w:szCs w:val="32"/>
        </w:rPr>
      </w:pPr>
      <w:r>
        <w:rPr>
          <w:rFonts w:ascii="仿宋_GB2312" w:eastAsia="仿宋_GB2312" w:hint="eastAsia"/>
          <w:sz w:val="32"/>
          <w:szCs w:val="32"/>
        </w:rPr>
        <w:t>“同频互动课堂”建设要坚持整合优化、应用驱动、全面推进的原则，要充分利用现有条件和设施的作用，以够用、管用、好用为主要目标，全面推进，切忌盲目攀比、过度投资、重复建设</w:t>
      </w:r>
      <w:r w:rsidRPr="00C65FEE">
        <w:rPr>
          <w:rFonts w:ascii="仿宋_GB2312" w:eastAsia="仿宋_GB2312" w:hint="eastAsia"/>
          <w:sz w:val="32"/>
          <w:szCs w:val="32"/>
        </w:rPr>
        <w:t>。</w:t>
      </w:r>
    </w:p>
    <w:p w:rsidR="00916F33" w:rsidRPr="00C65FEE" w:rsidRDefault="00916F33" w:rsidP="00C65FEE">
      <w:pPr>
        <w:ind w:firstLineChars="200" w:firstLine="640"/>
        <w:rPr>
          <w:rFonts w:ascii="黑体" w:eastAsia="黑体"/>
          <w:sz w:val="32"/>
          <w:szCs w:val="32"/>
        </w:rPr>
      </w:pPr>
      <w:r w:rsidRPr="00C65FEE">
        <w:rPr>
          <w:rFonts w:ascii="黑体" w:eastAsia="黑体" w:hint="eastAsia"/>
          <w:sz w:val="32"/>
          <w:szCs w:val="32"/>
        </w:rPr>
        <w:t>三、建设总体框架</w:t>
      </w:r>
    </w:p>
    <w:p w:rsidR="00916F33" w:rsidRPr="00C65FEE" w:rsidRDefault="00916F33" w:rsidP="00C65FEE">
      <w:pPr>
        <w:ind w:firstLineChars="200" w:firstLine="640"/>
        <w:rPr>
          <w:rFonts w:ascii="黑体" w:eastAsia="黑体"/>
          <w:sz w:val="32"/>
          <w:szCs w:val="32"/>
        </w:rPr>
      </w:pPr>
      <w:r>
        <w:rPr>
          <w:rFonts w:ascii="仿宋_GB2312" w:eastAsia="仿宋_GB2312" w:hint="eastAsia"/>
          <w:sz w:val="32"/>
          <w:szCs w:val="32"/>
        </w:rPr>
        <w:t>“同频互动课堂”</w:t>
      </w:r>
      <w:r w:rsidRPr="00C65FEE">
        <w:rPr>
          <w:rFonts w:ascii="仿宋_GB2312" w:eastAsia="仿宋_GB2312" w:hint="eastAsia"/>
          <w:sz w:val="32"/>
          <w:szCs w:val="32"/>
        </w:rPr>
        <w:t>建设内容</w:t>
      </w:r>
      <w:r>
        <w:rPr>
          <w:rFonts w:ascii="仿宋_GB2312" w:eastAsia="仿宋_GB2312" w:hint="eastAsia"/>
          <w:sz w:val="32"/>
          <w:szCs w:val="32"/>
        </w:rPr>
        <w:t>包括</w:t>
      </w:r>
      <w:r w:rsidRPr="00C65FEE">
        <w:rPr>
          <w:rFonts w:ascii="仿宋_GB2312" w:eastAsia="仿宋_GB2312" w:hint="eastAsia"/>
          <w:sz w:val="32"/>
          <w:szCs w:val="32"/>
        </w:rPr>
        <w:t>平台建设和教室建设两部分。</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（一）</w:t>
      </w:r>
      <w:r w:rsidRPr="00C65FEE">
        <w:rPr>
          <w:rFonts w:ascii="仿宋_GB2312" w:eastAsia="仿宋_GB2312"/>
          <w:b/>
          <w:sz w:val="32"/>
          <w:szCs w:val="32"/>
        </w:rPr>
        <w:t xml:space="preserve"> </w:t>
      </w:r>
      <w:r>
        <w:rPr>
          <w:rFonts w:ascii="仿宋_GB2312" w:eastAsia="仿宋_GB2312" w:hint="eastAsia"/>
          <w:b/>
          <w:sz w:val="32"/>
          <w:szCs w:val="32"/>
        </w:rPr>
        <w:t>“同频互动课堂”</w:t>
      </w:r>
      <w:r w:rsidRPr="00C65FEE">
        <w:rPr>
          <w:rFonts w:ascii="仿宋_GB2312" w:eastAsia="仿宋_GB2312" w:hint="eastAsia"/>
          <w:b/>
          <w:sz w:val="32"/>
          <w:szCs w:val="32"/>
        </w:rPr>
        <w:t>平台</w:t>
      </w:r>
    </w:p>
    <w:p w:rsidR="00916F33" w:rsidRPr="00C65FEE" w:rsidRDefault="00916F33" w:rsidP="00C65FEE">
      <w:pPr>
        <w:ind w:firstLineChars="200" w:firstLine="640"/>
        <w:rPr>
          <w:rFonts w:ascii="仿宋_GB2312" w:eastAsia="仿宋_GB2312"/>
          <w:sz w:val="32"/>
          <w:szCs w:val="32"/>
        </w:rPr>
      </w:pPr>
      <w:r>
        <w:rPr>
          <w:rFonts w:ascii="仿宋_GB2312" w:eastAsia="仿宋_GB2312" w:hint="eastAsia"/>
          <w:sz w:val="32"/>
          <w:szCs w:val="32"/>
        </w:rPr>
        <w:t>“同频互动课堂”平台是构建区域“同频互动课堂”系统、开展教学活动的基础，应</w:t>
      </w:r>
      <w:r w:rsidRPr="00C65FEE">
        <w:rPr>
          <w:rFonts w:ascii="仿宋_GB2312" w:eastAsia="仿宋_GB2312" w:hint="eastAsia"/>
          <w:sz w:val="32"/>
          <w:szCs w:val="32"/>
        </w:rPr>
        <w:t>优先建设</w:t>
      </w:r>
      <w:r>
        <w:rPr>
          <w:rFonts w:ascii="仿宋_GB2312" w:eastAsia="仿宋_GB2312" w:hint="eastAsia"/>
          <w:sz w:val="32"/>
          <w:szCs w:val="32"/>
        </w:rPr>
        <w:t>，建设中要充分考虑</w:t>
      </w:r>
      <w:r w:rsidRPr="00C65FEE">
        <w:rPr>
          <w:rFonts w:ascii="仿宋_GB2312" w:eastAsia="仿宋_GB2312" w:hint="eastAsia"/>
          <w:sz w:val="32"/>
          <w:szCs w:val="32"/>
        </w:rPr>
        <w:t>现有同频互动设备接入和后期功能扩展。</w:t>
      </w:r>
    </w:p>
    <w:p w:rsidR="00916F33" w:rsidRDefault="00916F33" w:rsidP="00DB3678">
      <w:pPr>
        <w:ind w:firstLine="562"/>
        <w:rPr>
          <w:rFonts w:ascii="仿宋_GB2312" w:eastAsia="仿宋_GB2312" w:hint="eastAsia"/>
          <w:b/>
          <w:sz w:val="32"/>
          <w:szCs w:val="32"/>
        </w:rPr>
      </w:pPr>
      <w:r w:rsidRPr="00C65FEE">
        <w:rPr>
          <w:rFonts w:ascii="仿宋_GB2312" w:eastAsia="仿宋_GB2312"/>
          <w:b/>
          <w:sz w:val="32"/>
          <w:szCs w:val="32"/>
        </w:rPr>
        <w:t>1</w:t>
      </w:r>
      <w:r w:rsidRPr="00C65FEE">
        <w:rPr>
          <w:rFonts w:ascii="仿宋_GB2312" w:eastAsia="仿宋_GB2312" w:hint="eastAsia"/>
          <w:b/>
          <w:sz w:val="32"/>
          <w:szCs w:val="32"/>
        </w:rPr>
        <w:t>、多级平台构建</w:t>
      </w:r>
    </w:p>
    <w:p w:rsidR="00F94BD2" w:rsidRPr="00C65FEE" w:rsidRDefault="00F94BD2" w:rsidP="00F94BD2">
      <w:pPr>
        <w:ind w:firstLineChars="200" w:firstLine="640"/>
        <w:rPr>
          <w:rFonts w:ascii="仿宋_GB2312" w:eastAsia="仿宋_GB2312"/>
          <w:sz w:val="32"/>
          <w:szCs w:val="32"/>
        </w:rPr>
      </w:pPr>
      <w:r w:rsidRPr="00C65FEE">
        <w:rPr>
          <w:rFonts w:ascii="仿宋_GB2312" w:eastAsia="仿宋_GB2312" w:hint="eastAsia"/>
          <w:sz w:val="32"/>
          <w:szCs w:val="32"/>
        </w:rPr>
        <w:t>自治区级“同频互动课堂”平台</w:t>
      </w:r>
      <w:r>
        <w:rPr>
          <w:rFonts w:ascii="仿宋_GB2312" w:eastAsia="仿宋_GB2312" w:hint="eastAsia"/>
          <w:sz w:val="32"/>
          <w:szCs w:val="32"/>
        </w:rPr>
        <w:t>依托自治区基础教育资源公共服务平台</w:t>
      </w:r>
      <w:r w:rsidRPr="00C65FEE">
        <w:rPr>
          <w:rFonts w:ascii="仿宋_GB2312" w:eastAsia="仿宋_GB2312" w:hint="eastAsia"/>
          <w:sz w:val="32"/>
          <w:szCs w:val="32"/>
        </w:rPr>
        <w:t>构建。</w:t>
      </w:r>
    </w:p>
    <w:p w:rsidR="00F94BD2" w:rsidRPr="00F94BD2" w:rsidRDefault="00F94BD2" w:rsidP="00DB3678">
      <w:pPr>
        <w:ind w:firstLine="562"/>
        <w:rPr>
          <w:rFonts w:ascii="仿宋_GB2312" w:eastAsia="仿宋_GB2312"/>
          <w:b/>
          <w:sz w:val="32"/>
          <w:szCs w:val="32"/>
        </w:rPr>
      </w:pPr>
    </w:p>
    <w:p w:rsidR="00F94BD2" w:rsidRDefault="00F94BD2" w:rsidP="00C65FEE">
      <w:pPr>
        <w:ind w:firstLineChars="750" w:firstLine="2400"/>
        <w:rPr>
          <w:rFonts w:ascii="仿宋_GB2312" w:eastAsia="仿宋_GB2312" w:hint="eastAsia"/>
          <w:sz w:val="32"/>
          <w:szCs w:val="32"/>
        </w:rPr>
      </w:pPr>
    </w:p>
    <w:p w:rsidR="00F94BD2" w:rsidRDefault="00F94BD2" w:rsidP="00C65FEE">
      <w:pPr>
        <w:ind w:firstLineChars="750" w:firstLine="2400"/>
        <w:rPr>
          <w:rFonts w:ascii="仿宋_GB2312" w:eastAsia="仿宋_GB2312" w:hint="eastAsia"/>
          <w:sz w:val="32"/>
          <w:szCs w:val="32"/>
        </w:rPr>
      </w:pPr>
    </w:p>
    <w:p w:rsidR="00F94BD2" w:rsidRDefault="00F94BD2" w:rsidP="00C65FEE">
      <w:pPr>
        <w:ind w:firstLineChars="750" w:firstLine="2400"/>
        <w:rPr>
          <w:rFonts w:ascii="仿宋_GB2312" w:eastAsia="仿宋_GB2312" w:hint="eastAsia"/>
          <w:sz w:val="32"/>
          <w:szCs w:val="32"/>
        </w:rPr>
      </w:pPr>
    </w:p>
    <w:p w:rsidR="00916F33" w:rsidRPr="00C65FEE" w:rsidRDefault="00916F33" w:rsidP="00C65FEE">
      <w:pPr>
        <w:ind w:firstLineChars="750" w:firstLine="2400"/>
        <w:rPr>
          <w:rFonts w:ascii="仿宋_GB2312" w:eastAsia="仿宋_GB2312"/>
          <w:b/>
          <w:sz w:val="32"/>
          <w:szCs w:val="32"/>
        </w:rPr>
      </w:pPr>
      <w:r w:rsidRPr="00C65FEE">
        <w:rPr>
          <w:rFonts w:ascii="仿宋_GB2312" w:eastAsia="仿宋_GB2312" w:hint="eastAsia"/>
          <w:sz w:val="32"/>
          <w:szCs w:val="32"/>
        </w:rPr>
        <w:lastRenderedPageBreak/>
        <w:t>图</w:t>
      </w:r>
      <w:r w:rsidRPr="00C65FEE">
        <w:rPr>
          <w:rFonts w:ascii="仿宋_GB2312" w:eastAsia="仿宋_GB2312"/>
          <w:sz w:val="32"/>
          <w:szCs w:val="32"/>
        </w:rPr>
        <w:t xml:space="preserve">1 </w:t>
      </w:r>
      <w:r w:rsidRPr="00C65FEE">
        <w:rPr>
          <w:rFonts w:ascii="仿宋_GB2312" w:eastAsia="仿宋_GB2312" w:hint="eastAsia"/>
          <w:sz w:val="32"/>
          <w:szCs w:val="32"/>
        </w:rPr>
        <w:t>多级平台构架</w:t>
      </w:r>
    </w:p>
    <w:p w:rsidR="00916F33" w:rsidRPr="00C65FEE" w:rsidRDefault="00CD6DF0" w:rsidP="00DB3678">
      <w:pPr>
        <w:ind w:firstLine="562"/>
        <w:rPr>
          <w:sz w:val="32"/>
          <w:szCs w:val="32"/>
        </w:rPr>
      </w:pPr>
      <w:r w:rsidRPr="00224FDC">
        <w:rPr>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style="width:365.25pt;height:257.25pt;visibility:visible">
            <v:imagedata r:id="rId7" o:title=""/>
          </v:shape>
        </w:pict>
      </w:r>
    </w:p>
    <w:p w:rsidR="00916F33" w:rsidRPr="00C65FEE" w:rsidRDefault="00916F33" w:rsidP="00003289">
      <w:pPr>
        <w:ind w:firstLineChars="200" w:firstLine="640"/>
        <w:rPr>
          <w:rFonts w:ascii="仿宋_GB2312" w:eastAsia="仿宋_GB2312"/>
          <w:sz w:val="32"/>
          <w:szCs w:val="32"/>
        </w:rPr>
      </w:pPr>
      <w:r w:rsidRPr="00C65FEE">
        <w:rPr>
          <w:rFonts w:ascii="仿宋_GB2312" w:eastAsia="仿宋_GB2312" w:hint="eastAsia"/>
          <w:sz w:val="32"/>
          <w:szCs w:val="32"/>
        </w:rPr>
        <w:t>盟市“同频互动课堂”资源平台</w:t>
      </w:r>
      <w:r>
        <w:rPr>
          <w:rFonts w:ascii="仿宋_GB2312" w:eastAsia="仿宋_GB2312" w:hint="eastAsia"/>
          <w:sz w:val="32"/>
          <w:szCs w:val="32"/>
        </w:rPr>
        <w:t>在功能上与自治区平台相同，</w:t>
      </w:r>
      <w:r w:rsidRPr="00C65FEE">
        <w:rPr>
          <w:rFonts w:ascii="仿宋_GB2312" w:eastAsia="仿宋_GB2312" w:hint="eastAsia"/>
          <w:sz w:val="32"/>
          <w:szCs w:val="32"/>
        </w:rPr>
        <w:t>可利用云计算架构，为旗县应用开通自主使用的旗县平台，并与自治区级平台互联互通。</w:t>
      </w:r>
    </w:p>
    <w:p w:rsidR="00916F33" w:rsidRPr="00C65FEE" w:rsidRDefault="00916F33" w:rsidP="00003289">
      <w:pPr>
        <w:ind w:firstLineChars="200" w:firstLine="640"/>
        <w:rPr>
          <w:rFonts w:ascii="仿宋_GB2312" w:eastAsia="仿宋_GB2312"/>
          <w:sz w:val="32"/>
          <w:szCs w:val="32"/>
        </w:rPr>
      </w:pPr>
      <w:r w:rsidRPr="00C65FEE">
        <w:rPr>
          <w:rFonts w:ascii="仿宋_GB2312" w:eastAsia="仿宋_GB2312" w:hint="eastAsia"/>
          <w:sz w:val="32"/>
          <w:szCs w:val="32"/>
        </w:rPr>
        <w:t>具备条件的旗县，可建设旗县级“同频互动课堂”平台，并与盟市和自治区级平台互联互通。</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b/>
          <w:sz w:val="32"/>
          <w:szCs w:val="32"/>
        </w:rPr>
        <w:t>2</w:t>
      </w:r>
      <w:r w:rsidRPr="00C65FEE">
        <w:rPr>
          <w:rFonts w:ascii="仿宋_GB2312" w:eastAsia="仿宋_GB2312" w:hint="eastAsia"/>
          <w:b/>
          <w:sz w:val="32"/>
          <w:szCs w:val="32"/>
        </w:rPr>
        <w:t>、</w:t>
      </w:r>
      <w:r w:rsidRPr="00C65FEE">
        <w:rPr>
          <w:rFonts w:ascii="仿宋_GB2312" w:eastAsia="仿宋_GB2312"/>
          <w:b/>
          <w:sz w:val="32"/>
          <w:szCs w:val="32"/>
        </w:rPr>
        <w:t xml:space="preserve"> </w:t>
      </w:r>
      <w:r w:rsidRPr="00C65FEE">
        <w:rPr>
          <w:rFonts w:ascii="仿宋_GB2312" w:eastAsia="仿宋_GB2312" w:hint="eastAsia"/>
          <w:b/>
          <w:sz w:val="32"/>
          <w:szCs w:val="32"/>
        </w:rPr>
        <w:t>多级平台的层次关系</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建设的多级平台之间，互联互通，</w:t>
      </w:r>
      <w:r>
        <w:rPr>
          <w:rFonts w:ascii="仿宋_GB2312" w:eastAsia="仿宋_GB2312" w:hint="eastAsia"/>
          <w:sz w:val="32"/>
          <w:szCs w:val="32"/>
        </w:rPr>
        <w:t>开放接口，支持“同频互动课堂”录制，</w:t>
      </w:r>
      <w:r w:rsidRPr="00C65FEE">
        <w:rPr>
          <w:rFonts w:ascii="仿宋_GB2312" w:eastAsia="仿宋_GB2312" w:hint="eastAsia"/>
          <w:sz w:val="32"/>
          <w:szCs w:val="32"/>
        </w:rPr>
        <w:t>优质资源逐层向上汇聚，逐级形成旗县、盟市、自治区三级优秀教育资源库。</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b/>
          <w:sz w:val="32"/>
          <w:szCs w:val="32"/>
        </w:rPr>
        <w:t>3</w:t>
      </w:r>
      <w:r w:rsidRPr="00C65FEE">
        <w:rPr>
          <w:rFonts w:ascii="仿宋_GB2312" w:eastAsia="仿宋_GB2312" w:hint="eastAsia"/>
          <w:b/>
          <w:sz w:val="32"/>
          <w:szCs w:val="32"/>
        </w:rPr>
        <w:t>、“同频互动课堂”资源平台逻辑架构与组成</w:t>
      </w:r>
    </w:p>
    <w:p w:rsidR="00ED7C2F" w:rsidRDefault="00ED7C2F" w:rsidP="00C65FEE">
      <w:pPr>
        <w:ind w:firstLineChars="750" w:firstLine="2400"/>
        <w:rPr>
          <w:rFonts w:ascii="仿宋_GB2312" w:eastAsia="仿宋_GB2312" w:hint="eastAsia"/>
          <w:sz w:val="32"/>
          <w:szCs w:val="32"/>
        </w:rPr>
      </w:pPr>
    </w:p>
    <w:p w:rsidR="00ED7C2F" w:rsidRDefault="00ED7C2F" w:rsidP="00C65FEE">
      <w:pPr>
        <w:ind w:firstLineChars="750" w:firstLine="2400"/>
        <w:rPr>
          <w:rFonts w:ascii="仿宋_GB2312" w:eastAsia="仿宋_GB2312" w:hint="eastAsia"/>
          <w:sz w:val="32"/>
          <w:szCs w:val="32"/>
        </w:rPr>
      </w:pPr>
    </w:p>
    <w:p w:rsidR="00ED7C2F" w:rsidRDefault="00ED7C2F" w:rsidP="00C65FEE">
      <w:pPr>
        <w:ind w:firstLineChars="750" w:firstLine="2400"/>
        <w:rPr>
          <w:rFonts w:ascii="仿宋_GB2312" w:eastAsia="仿宋_GB2312" w:hint="eastAsia"/>
          <w:sz w:val="32"/>
          <w:szCs w:val="32"/>
        </w:rPr>
      </w:pPr>
    </w:p>
    <w:p w:rsidR="00916F33" w:rsidRPr="00C65FEE" w:rsidRDefault="00916F33" w:rsidP="00C65FEE">
      <w:pPr>
        <w:ind w:firstLineChars="750" w:firstLine="2400"/>
        <w:rPr>
          <w:rFonts w:ascii="仿宋_GB2312" w:eastAsia="仿宋_GB2312"/>
          <w:b/>
          <w:sz w:val="32"/>
          <w:szCs w:val="32"/>
        </w:rPr>
      </w:pPr>
      <w:r w:rsidRPr="00C65FEE">
        <w:rPr>
          <w:rFonts w:ascii="仿宋_GB2312" w:eastAsia="仿宋_GB2312" w:hint="eastAsia"/>
          <w:sz w:val="32"/>
          <w:szCs w:val="32"/>
        </w:rPr>
        <w:lastRenderedPageBreak/>
        <w:t>图</w:t>
      </w:r>
      <w:r w:rsidRPr="00C65FEE">
        <w:rPr>
          <w:rFonts w:ascii="仿宋_GB2312" w:eastAsia="仿宋_GB2312"/>
          <w:sz w:val="32"/>
          <w:szCs w:val="32"/>
        </w:rPr>
        <w:t xml:space="preserve">2 </w:t>
      </w:r>
      <w:r w:rsidRPr="00C65FEE">
        <w:rPr>
          <w:rFonts w:ascii="仿宋_GB2312" w:eastAsia="仿宋_GB2312" w:hint="eastAsia"/>
          <w:sz w:val="32"/>
          <w:szCs w:val="32"/>
        </w:rPr>
        <w:t>资源平台构架</w:t>
      </w:r>
    </w:p>
    <w:p w:rsidR="00916F33" w:rsidRPr="00C65FEE" w:rsidRDefault="00CD6DF0" w:rsidP="0091459A">
      <w:pPr>
        <w:ind w:firstLineChars="200" w:firstLine="643"/>
        <w:rPr>
          <w:rFonts w:ascii="仿宋_GB2312" w:eastAsia="仿宋_GB2312"/>
          <w:b/>
          <w:sz w:val="32"/>
          <w:szCs w:val="32"/>
        </w:rPr>
      </w:pPr>
      <w:r w:rsidRPr="00224FDC">
        <w:rPr>
          <w:rFonts w:ascii="仿宋_GB2312" w:eastAsia="仿宋_GB2312"/>
          <w:b/>
          <w:noProof/>
          <w:sz w:val="32"/>
          <w:szCs w:val="32"/>
        </w:rPr>
        <w:pict>
          <v:shape id="图片 2" o:spid="_x0000_i1026" type="#_x0000_t75" style="width:348.75pt;height:241.5pt;visibility:visible">
            <v:imagedata r:id="rId8" o:title=""/>
          </v:shape>
        </w:pict>
      </w:r>
    </w:p>
    <w:p w:rsidR="00916F33" w:rsidRPr="00C65FEE" w:rsidRDefault="0043124D" w:rsidP="00C65FEE">
      <w:pPr>
        <w:ind w:firstLineChars="200" w:firstLine="640"/>
        <w:rPr>
          <w:rFonts w:ascii="仿宋_GB2312" w:eastAsia="仿宋_GB2312"/>
          <w:sz w:val="32"/>
          <w:szCs w:val="32"/>
        </w:rPr>
      </w:pPr>
      <w:r>
        <w:rPr>
          <w:rFonts w:ascii="仿宋_GB2312" w:eastAsia="仿宋_GB2312" w:hint="eastAsia"/>
          <w:sz w:val="32"/>
          <w:szCs w:val="32"/>
        </w:rPr>
        <w:t>自治区、盟市、旗县各级平台的结构如上图，应</w:t>
      </w:r>
      <w:r w:rsidR="00916F33" w:rsidRPr="00C65FEE">
        <w:rPr>
          <w:rFonts w:ascii="仿宋_GB2312" w:eastAsia="仿宋_GB2312" w:hint="eastAsia"/>
          <w:sz w:val="32"/>
          <w:szCs w:val="32"/>
        </w:rPr>
        <w:t>包含以下模块：</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同频互动课堂模块</w:t>
      </w:r>
      <w:r>
        <w:rPr>
          <w:rFonts w:ascii="仿宋_GB2312" w:eastAsia="仿宋_GB2312" w:hint="eastAsia"/>
          <w:sz w:val="32"/>
          <w:szCs w:val="32"/>
        </w:rPr>
        <w:t>。以城镇优秀学校为资源输出</w:t>
      </w:r>
      <w:r w:rsidRPr="00C65FEE">
        <w:rPr>
          <w:rFonts w:ascii="仿宋_GB2312" w:eastAsia="仿宋_GB2312" w:hint="eastAsia"/>
          <w:sz w:val="32"/>
          <w:szCs w:val="32"/>
        </w:rPr>
        <w:t>学校，开展同频互动教学和在线学习，支持慕课、翻转课堂、微课等现代教学模式</w:t>
      </w:r>
      <w:r>
        <w:rPr>
          <w:rFonts w:ascii="仿宋_GB2312" w:eastAsia="仿宋_GB2312" w:hint="eastAsia"/>
          <w:sz w:val="32"/>
          <w:szCs w:val="32"/>
        </w:rPr>
        <w:t>，产生的优质资源同时纳</w:t>
      </w:r>
      <w:r w:rsidRPr="00C65FEE">
        <w:rPr>
          <w:rFonts w:ascii="仿宋_GB2312" w:eastAsia="仿宋_GB2312" w:hint="eastAsia"/>
          <w:sz w:val="32"/>
          <w:szCs w:val="32"/>
        </w:rPr>
        <w:t>入相应层级平台的优质资源库。</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教师工作室模块。教师工作室是教师、教师团队的专属空间，每个工作室由一名导师和若干教师成员构成，支持跨校、跨区域教师团队。教师工作室以导师、学科基地、学科研训、德育等专题特色进行命名，多个教师工作室可以组建工作室联盟，使多个教师工作室成员共同开展教学教研活动。教师工作室平台产生</w:t>
      </w:r>
      <w:r>
        <w:rPr>
          <w:rFonts w:ascii="仿宋_GB2312" w:eastAsia="仿宋_GB2312" w:hint="eastAsia"/>
          <w:sz w:val="32"/>
          <w:szCs w:val="32"/>
        </w:rPr>
        <w:t>的</w:t>
      </w:r>
      <w:r w:rsidRPr="00C65FEE">
        <w:rPr>
          <w:rFonts w:ascii="仿宋_GB2312" w:eastAsia="仿宋_GB2312" w:hint="eastAsia"/>
          <w:sz w:val="32"/>
          <w:szCs w:val="32"/>
        </w:rPr>
        <w:t>优质</w:t>
      </w:r>
      <w:r>
        <w:rPr>
          <w:rFonts w:ascii="仿宋_GB2312" w:eastAsia="仿宋_GB2312" w:hint="eastAsia"/>
          <w:sz w:val="32"/>
          <w:szCs w:val="32"/>
        </w:rPr>
        <w:t>教学资源同时纳</w:t>
      </w:r>
      <w:r w:rsidRPr="00C65FEE">
        <w:rPr>
          <w:rFonts w:ascii="仿宋_GB2312" w:eastAsia="仿宋_GB2312" w:hint="eastAsia"/>
          <w:sz w:val="32"/>
          <w:szCs w:val="32"/>
        </w:rPr>
        <w:t>入相应层级平台的优质资源库。</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lastRenderedPageBreak/>
        <w:t>优课资源平台模块</w:t>
      </w:r>
      <w:r>
        <w:rPr>
          <w:rFonts w:ascii="仿宋_GB2312" w:eastAsia="仿宋_GB2312" w:hint="eastAsia"/>
          <w:sz w:val="32"/>
          <w:szCs w:val="32"/>
        </w:rPr>
        <w:t>。统一汇总展示来自</w:t>
      </w:r>
      <w:r w:rsidRPr="00C65FEE">
        <w:rPr>
          <w:rFonts w:ascii="仿宋_GB2312" w:eastAsia="仿宋_GB2312" w:hint="eastAsia"/>
          <w:sz w:val="32"/>
          <w:szCs w:val="32"/>
        </w:rPr>
        <w:t>同频互动课堂和</w:t>
      </w:r>
      <w:r>
        <w:rPr>
          <w:rFonts w:ascii="仿宋_GB2312" w:eastAsia="仿宋_GB2312" w:hint="eastAsia"/>
          <w:sz w:val="32"/>
          <w:szCs w:val="32"/>
        </w:rPr>
        <w:t>教师工作室的优质资源库，支持</w:t>
      </w:r>
      <w:r w:rsidRPr="00C65FEE">
        <w:rPr>
          <w:rFonts w:ascii="仿宋_GB2312" w:eastAsia="仿宋_GB2312" w:hint="eastAsia"/>
          <w:sz w:val="32"/>
          <w:szCs w:val="32"/>
        </w:rPr>
        <w:t>资源按学段、学科、册、章、节的组织方式，以及优质资源的推荐、搜索、排行等功能。通过统一规划的接口，低级平台的优课资源，经评审后形成可以自动向上汇聚，逐层形成优课资源。</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b/>
          <w:sz w:val="32"/>
          <w:szCs w:val="32"/>
        </w:rPr>
        <w:t>4</w:t>
      </w:r>
      <w:r>
        <w:rPr>
          <w:rFonts w:ascii="仿宋_GB2312" w:eastAsia="仿宋_GB2312" w:hint="eastAsia"/>
          <w:b/>
          <w:sz w:val="32"/>
          <w:szCs w:val="32"/>
        </w:rPr>
        <w:t>、“同频互动课堂”</w:t>
      </w:r>
      <w:r w:rsidRPr="00C65FEE">
        <w:rPr>
          <w:rFonts w:ascii="仿宋_GB2312" w:eastAsia="仿宋_GB2312" w:hint="eastAsia"/>
          <w:b/>
          <w:sz w:val="32"/>
          <w:szCs w:val="32"/>
        </w:rPr>
        <w:t>平台模块功能</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同频互动课堂管理功能</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盟市、旗县平台的管理员，可为优质学校开设互动课堂空间，组织播出学校和接收学校，统一安排课程计划、虚拟课表，并组织教学。</w:t>
      </w:r>
    </w:p>
    <w:p w:rsidR="00ED7C2F" w:rsidRDefault="00916F33" w:rsidP="00C65FEE">
      <w:pPr>
        <w:ind w:firstLineChars="200" w:firstLine="640"/>
        <w:rPr>
          <w:rFonts w:ascii="仿宋_GB2312" w:eastAsia="仿宋_GB2312" w:hint="eastAsia"/>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课程管理。管理员填写课程名称、时间、播出学校、接收学校等信息，平台将创建相应的课程空间，作为开展同频互动课堂教学的基地。</w:t>
      </w:r>
    </w:p>
    <w:p w:rsidR="00916F33" w:rsidRPr="00C65FEE" w:rsidRDefault="00ED7C2F" w:rsidP="00C65FEE">
      <w:pPr>
        <w:ind w:firstLineChars="200" w:firstLine="640"/>
        <w:rPr>
          <w:rFonts w:ascii="仿宋_GB2312" w:eastAsia="仿宋_GB2312"/>
          <w:sz w:val="32"/>
          <w:szCs w:val="32"/>
        </w:rPr>
      </w:pPr>
      <w:r w:rsidRPr="00C65FEE">
        <w:rPr>
          <w:rFonts w:ascii="仿宋_GB2312" w:eastAsia="仿宋_GB2312"/>
          <w:sz w:val="32"/>
          <w:szCs w:val="32"/>
        </w:rPr>
        <w:t>*</w:t>
      </w:r>
      <w:r>
        <w:rPr>
          <w:rFonts w:ascii="仿宋_GB2312" w:eastAsia="仿宋_GB2312" w:hint="eastAsia"/>
          <w:sz w:val="32"/>
          <w:szCs w:val="32"/>
        </w:rPr>
        <w:t xml:space="preserve"> </w:t>
      </w:r>
      <w:r w:rsidR="00916F33" w:rsidRPr="00C65FEE">
        <w:rPr>
          <w:rFonts w:ascii="仿宋_GB2312" w:eastAsia="仿宋_GB2312" w:hint="eastAsia"/>
          <w:sz w:val="32"/>
          <w:szCs w:val="32"/>
        </w:rPr>
        <w:t>课程计划。播出教室的主讲教师</w:t>
      </w:r>
      <w:r w:rsidR="00916F33" w:rsidRPr="00C65FEE">
        <w:rPr>
          <w:rFonts w:ascii="仿宋_GB2312" w:eastAsia="仿宋_GB2312"/>
          <w:sz w:val="32"/>
          <w:szCs w:val="32"/>
        </w:rPr>
        <w:t>/</w:t>
      </w:r>
      <w:r w:rsidR="00916F33" w:rsidRPr="00C65FEE">
        <w:rPr>
          <w:rFonts w:ascii="仿宋_GB2312" w:eastAsia="仿宋_GB2312" w:hint="eastAsia"/>
          <w:sz w:val="32"/>
          <w:szCs w:val="32"/>
        </w:rPr>
        <w:t>教师团队，可在相应的同频互动课堂课程空间编写一个学期的课程计划，方便接收教师了解课程情况。</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智能排课。根据课程计划，播出教室的主讲教师</w:t>
      </w:r>
      <w:r w:rsidRPr="00C65FEE">
        <w:rPr>
          <w:rFonts w:ascii="仿宋_GB2312" w:eastAsia="仿宋_GB2312"/>
          <w:sz w:val="32"/>
          <w:szCs w:val="32"/>
        </w:rPr>
        <w:t>/</w:t>
      </w:r>
      <w:r w:rsidRPr="00C65FEE">
        <w:rPr>
          <w:rFonts w:ascii="仿宋_GB2312" w:eastAsia="仿宋_GB2312" w:hint="eastAsia"/>
          <w:sz w:val="32"/>
          <w:szCs w:val="32"/>
        </w:rPr>
        <w:t>教师团队可进行智能排课，可一次设定一个学期的课堂时间，减轻繁琐的操作，支持教师对排课课表进行手工录入和调整。</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课程提醒。无论是排课、课程调整、还是资料传递都会给参加同频互动课堂的各方发送消息通知，提醒教师进行</w:t>
      </w:r>
      <w:r w:rsidRPr="00C65FEE">
        <w:rPr>
          <w:rFonts w:ascii="仿宋_GB2312" w:eastAsia="仿宋_GB2312" w:hint="eastAsia"/>
          <w:sz w:val="32"/>
          <w:szCs w:val="32"/>
        </w:rPr>
        <w:lastRenderedPageBreak/>
        <w:t>相应的准备。</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同频互动课堂应用功能</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同频互动课堂应用子系统，提供完整的课程流程，支持课前、课中、课后三个部分，提升同频互动课堂课程质量，更有效地推动区域教育均衡。</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课前部分</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教案上传。播出教室的主讲教师，可在课前将课程教案</w:t>
      </w:r>
      <w:r w:rsidRPr="00C65FEE">
        <w:rPr>
          <w:rFonts w:ascii="仿宋_GB2312" w:eastAsia="仿宋_GB2312"/>
          <w:sz w:val="32"/>
          <w:szCs w:val="32"/>
        </w:rPr>
        <w:t>/</w:t>
      </w:r>
      <w:r w:rsidRPr="00C65FEE">
        <w:rPr>
          <w:rFonts w:ascii="仿宋_GB2312" w:eastAsia="仿宋_GB2312" w:hint="eastAsia"/>
          <w:sz w:val="32"/>
          <w:szCs w:val="32"/>
        </w:rPr>
        <w:t>学案发送到相应的同频互动课堂课程空间，方便接收学校的教师、学生进行课前备课，支持翻转课堂等新型课堂教学模式。</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协同备课。平台支持基于网页的视频互动，让播出学校和接收学校的教师团队进行远程视频交流，针对教案和教学方案讨论，实现远程协同备课。</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课中部分</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根据授课需要不同，可以支持三种同频互动课堂模式：</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模式一：本地授课</w:t>
      </w:r>
      <w:r w:rsidRPr="00C65FEE">
        <w:rPr>
          <w:rFonts w:ascii="仿宋_GB2312" w:eastAsia="仿宋_GB2312"/>
          <w:sz w:val="32"/>
          <w:szCs w:val="32"/>
        </w:rPr>
        <w:t>+</w:t>
      </w:r>
      <w:r w:rsidRPr="00C65FEE">
        <w:rPr>
          <w:rFonts w:ascii="仿宋_GB2312" w:eastAsia="仿宋_GB2312" w:hint="eastAsia"/>
          <w:sz w:val="32"/>
          <w:szCs w:val="32"/>
        </w:rPr>
        <w:t>远程授课。可通过视频采集设备，如视频展台、微课仪、虚拟录播工作站等设备采集教师视频、授课电脑桌面等，主讲教师直接对主讲教室和听课教室的学生同时进行授课。</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模式二：本地录课</w:t>
      </w:r>
      <w:r w:rsidRPr="00C65FEE">
        <w:rPr>
          <w:rFonts w:ascii="仿宋_GB2312" w:eastAsia="仿宋_GB2312"/>
          <w:sz w:val="32"/>
          <w:szCs w:val="32"/>
        </w:rPr>
        <w:t>+</w:t>
      </w:r>
      <w:r w:rsidRPr="00C65FEE">
        <w:rPr>
          <w:rFonts w:ascii="仿宋_GB2312" w:eastAsia="仿宋_GB2312" w:hint="eastAsia"/>
          <w:sz w:val="32"/>
          <w:szCs w:val="32"/>
        </w:rPr>
        <w:t>本地授课</w:t>
      </w:r>
      <w:r w:rsidRPr="00C65FEE">
        <w:rPr>
          <w:rFonts w:ascii="仿宋_GB2312" w:eastAsia="仿宋_GB2312"/>
          <w:sz w:val="32"/>
          <w:szCs w:val="32"/>
        </w:rPr>
        <w:t>+</w:t>
      </w:r>
      <w:r w:rsidRPr="00C65FEE">
        <w:rPr>
          <w:rFonts w:ascii="仿宋_GB2312" w:eastAsia="仿宋_GB2312" w:hint="eastAsia"/>
          <w:sz w:val="32"/>
          <w:szCs w:val="32"/>
        </w:rPr>
        <w:t>远程授课。主讲教师可通过录播教室进行授课，本地授课的同时向其他学校输送，达到录播直播一体化，授课视频等内容直接上传到资源平台，</w:t>
      </w:r>
      <w:r w:rsidRPr="00C65FEE">
        <w:rPr>
          <w:rFonts w:ascii="仿宋_GB2312" w:eastAsia="仿宋_GB2312" w:hint="eastAsia"/>
          <w:sz w:val="32"/>
          <w:szCs w:val="32"/>
        </w:rPr>
        <w:lastRenderedPageBreak/>
        <w:t>作为以后点播使用。</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模式三：本地录课</w:t>
      </w:r>
      <w:r w:rsidRPr="00C65FEE">
        <w:rPr>
          <w:rFonts w:ascii="仿宋_GB2312" w:eastAsia="仿宋_GB2312"/>
          <w:sz w:val="32"/>
          <w:szCs w:val="32"/>
        </w:rPr>
        <w:t>+</w:t>
      </w:r>
      <w:r w:rsidRPr="00C65FEE">
        <w:rPr>
          <w:rFonts w:ascii="仿宋_GB2312" w:eastAsia="仿宋_GB2312" w:hint="eastAsia"/>
          <w:sz w:val="32"/>
          <w:szCs w:val="32"/>
        </w:rPr>
        <w:t>本地授课</w:t>
      </w:r>
      <w:r w:rsidRPr="00C65FEE">
        <w:rPr>
          <w:rFonts w:ascii="仿宋_GB2312" w:eastAsia="仿宋_GB2312"/>
          <w:sz w:val="32"/>
          <w:szCs w:val="32"/>
        </w:rPr>
        <w:t>+</w:t>
      </w:r>
      <w:r w:rsidRPr="00C65FEE">
        <w:rPr>
          <w:rFonts w:ascii="仿宋_GB2312" w:eastAsia="仿宋_GB2312" w:hint="eastAsia"/>
          <w:sz w:val="32"/>
          <w:szCs w:val="32"/>
        </w:rPr>
        <w:t>远程授课</w:t>
      </w:r>
      <w:r w:rsidRPr="00C65FEE">
        <w:rPr>
          <w:rFonts w:ascii="仿宋_GB2312" w:eastAsia="仿宋_GB2312"/>
          <w:sz w:val="32"/>
          <w:szCs w:val="32"/>
        </w:rPr>
        <w:t>+</w:t>
      </w:r>
      <w:r w:rsidRPr="00C65FEE">
        <w:rPr>
          <w:rFonts w:ascii="仿宋_GB2312" w:eastAsia="仿宋_GB2312" w:hint="eastAsia"/>
          <w:sz w:val="32"/>
          <w:szCs w:val="32"/>
        </w:rPr>
        <w:t>互动。可通过录播教室进行授课，本地授课录制的同时可向其他教室输送，并可以和听课教室进行远程教学互动，听讲端需配备显示设备等必要设备以实现观看直播和互动。</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基本功能如下：</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课堂启动。已创建好的互动课堂，课堂开始前，只需启动录课设备，系统自动提醒用户进入课堂，用户确认后即可进入互动课堂环节。</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授课和互动。主讲端教师机和听讲端显示教师视频和课件视频，大小窗口可以切换，并与听课端保持一致，便于教师了解听课端所看到的内容。主讲端扩展屏幕显示远端听讲课堂的实时画面（根据听讲端的数量显示不同的画面数）。</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课中观摩。以列表形式展示所有进行中的互动课堂，具有观摩权限的用户可以观摩互动课堂授课过程，并进行实时讨论。</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课后部分</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资源归档。课程结束后，录像自动上传到平台，方便学生课后学习。</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作业上传。播出学校课后可上传作业、习题，通过作业、习题夯实学生实知识掌握。</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00315C70">
        <w:rPr>
          <w:rFonts w:ascii="仿宋_GB2312" w:eastAsia="仿宋_GB2312" w:hint="eastAsia"/>
          <w:sz w:val="32"/>
          <w:szCs w:val="32"/>
        </w:rPr>
        <w:t>网上答疑。课堂结束后，各方听讲的学生可以通</w:t>
      </w:r>
      <w:r w:rsidRPr="00C65FEE">
        <w:rPr>
          <w:rFonts w:ascii="仿宋_GB2312" w:eastAsia="仿宋_GB2312" w:hint="eastAsia"/>
          <w:sz w:val="32"/>
          <w:szCs w:val="32"/>
        </w:rPr>
        <w:t>过平</w:t>
      </w:r>
      <w:r w:rsidRPr="00C65FEE">
        <w:rPr>
          <w:rFonts w:ascii="仿宋_GB2312" w:eastAsia="仿宋_GB2312" w:hint="eastAsia"/>
          <w:sz w:val="32"/>
          <w:szCs w:val="32"/>
        </w:rPr>
        <w:lastRenderedPageBreak/>
        <w:t>台对主讲教师进行在线提问，主讲教师可以在线进行答疑，也可以进行整理分析，在下一次课堂中进行统一讲解。</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教师工作室功能</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工作室管理功能</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工作室管理。平台管理员可创建、管理多种类型的教师工作室，名特教师工作室，以特级教师或学科带头人等命名的网络工作室；青年教师工作室，为青年教师提供“出彩”的机会；学科基地工作室，以区认定的学科基地命名的工作室；学科研修工作室，以学科教研员为主持人，组织教师进行网络科研修的工作室；特色工作室，以学校特色或主题研修进行命名的工作室。管理人员对名师进行认证，编辑名师信息、上传名师图片、编辑名师简介、建立名师专属空间</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学员管理。每个工作室由一名导师或工作室管理员管理，工作室可招收学员，普通教师可以报名，参加网络工作室，组建跨校、跨区域的教师团队。</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信息发布。可以设立相关的栏目，栏目的版面设置可以分视频类、文档类、图片类。视频类可以实现在线视频点播和评论。所有的信息的发布均由学员的网络学习空间操作完成，相关的信息被推送到学员对应的工作室。</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信息推送。工作室增加新内容会对学员进行信息推送。工作室的最新动态里可以显示学员访问工作室发布信息或评论的最新信息。</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lastRenderedPageBreak/>
        <w:t>工作室在线课堂功能</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课堂专辑。按照学科、年级等结构制作不同的专辑，设定专辑页面、专辑介绍；建立专辑下的课程目录。</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资源管理。为每一个专辑上传授课资源，并编辑相关课程信息。</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资源包。专辑下的课堂视频可关联相关课件、教案、习题等文档资料。用户在点播视频的同时，可直接在线观看文档。</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工作室网上研修功能</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在导师、教研员的指导下，结合开展以课程实录、直播为基础的课例</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学习任务发布。导师可以向学员发布学习任务，主要发布内容可以为的视频、文档、图片，所有的内容可以通过在线预览。</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在线指导。导师可以对学员文章（论文、教学设计、课题）进行在线批注，并可将批注</w:t>
      </w:r>
      <w:r w:rsidRPr="00C65FEE">
        <w:rPr>
          <w:rFonts w:ascii="仿宋_GB2312" w:eastAsia="仿宋_GB2312"/>
          <w:sz w:val="32"/>
          <w:szCs w:val="32"/>
        </w:rPr>
        <w:t>(</w:t>
      </w:r>
      <w:r w:rsidRPr="00C65FEE">
        <w:rPr>
          <w:rFonts w:ascii="仿宋_GB2312" w:eastAsia="仿宋_GB2312" w:hint="eastAsia"/>
          <w:sz w:val="32"/>
          <w:szCs w:val="32"/>
        </w:rPr>
        <w:t>直接记录在文档中，保留笔记</w:t>
      </w:r>
      <w:r w:rsidRPr="00C65FEE">
        <w:rPr>
          <w:rFonts w:ascii="仿宋_GB2312" w:eastAsia="仿宋_GB2312"/>
          <w:sz w:val="32"/>
          <w:szCs w:val="32"/>
        </w:rPr>
        <w:t>)</w:t>
      </w:r>
      <w:r w:rsidRPr="00C65FEE">
        <w:rPr>
          <w:rFonts w:ascii="仿宋_GB2312" w:eastAsia="仿宋_GB2312" w:hint="eastAsia"/>
          <w:sz w:val="32"/>
          <w:szCs w:val="32"/>
        </w:rPr>
        <w:t>记录反馈给学员。</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在线交流。提供站内短消息、即时通讯、视频互动、群组博客、留言板等多种交流工具，实现工作室成员之间以及对外的在线指导、答疑、协作交流等活动。</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教研协调。管理员可设置各教研活动的开展流程、并提供对流程各环节的支撑工具支持，实现对整个教研活动过</w:t>
      </w:r>
      <w:r w:rsidRPr="00C65FEE">
        <w:rPr>
          <w:rFonts w:ascii="仿宋_GB2312" w:eastAsia="仿宋_GB2312" w:hint="eastAsia"/>
          <w:sz w:val="32"/>
          <w:szCs w:val="32"/>
        </w:rPr>
        <w:lastRenderedPageBreak/>
        <w:t>程的控制和记录。</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资源圈。以原有的资源圈为基础，组建工作室特色资源圈，加入工作室成员可以相互共享。</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远程培训（精品课程）。由导师开发相应的课程资源，如科研通识培训、学科通识培训、新教师培训、或某一专题的培训开发相应的课程资源。可以供学员或教师在线学习。</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优课资源平台功能</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优课资源管理功能</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管理员可对优课资源进行修改、删除，并可查看、编辑资源属性，如标题、主讲人、学科、年级等，及编辑视频片头、片尾、缩略图等。</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资源目录维护。可自定义资源分类目录，自建立的分类能够同步到资源上传页面，教师上传资源时可选择上传到自建的某个目录下。</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资源统计。可针对每一个教师进行个人资源统计，可分析自身上传资源的总数量，对其中的视频资源的数量和文档资源的数量分别统计。</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优课资源展示功能</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推荐优课资源展示专区。支持管理员手动推荐视频到专栏进行展示。</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热门和最新排行。系统自动根据优课点播数量（热门程度）进行排序。热门和最新资源可按照学科属性、年级属</w:t>
      </w:r>
      <w:r w:rsidRPr="00C65FEE">
        <w:rPr>
          <w:rFonts w:ascii="仿宋_GB2312" w:eastAsia="仿宋_GB2312" w:hint="eastAsia"/>
          <w:sz w:val="32"/>
          <w:szCs w:val="32"/>
        </w:rPr>
        <w:lastRenderedPageBreak/>
        <w:t>性、自定义属性进行分类排序。</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文档资源。支持对教案、课件、习题等文档资源展示，并按照最新和热门进行分类显示。</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优课资源贡献榜。支持按发布优课资源量对用户进行排行。并显示出用户上传的优课资源具体数量。</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视频文档关联。视频可关联课件、题库、教案等文档资源。</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视频推荐。点播某一视频，系统自动推荐相关视频，便于用户查看和点播资源相关性高的资源。</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优课资源搜索功能</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学科搜索。以学科属性为关键字进行资源搜索。</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年级搜索。以年级属性为关键字进行资源搜索。</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资源类型搜索。按照视频类型、文档类型等资源属性搜索。</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热门程度搜索。按照点播次数、下载次数、评论次数、评分高低为关键属性搜索资源。</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标题搜索。根据资源标题进行搜索。</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自定义关键字搜索。支持用户自定义检索关键字段，如建立“微课”关键字段，则平台会按照“微课”关键字段检索资源。</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全局搜索。分别按照学校、学科、年级、类型、标题、关键词、主讲人等关键字进行搜索。</w:t>
      </w:r>
    </w:p>
    <w:p w:rsidR="00916F33" w:rsidRDefault="00916F33" w:rsidP="0091459A">
      <w:pPr>
        <w:ind w:firstLineChars="200" w:firstLine="643"/>
        <w:rPr>
          <w:rFonts w:ascii="仿宋_GB2312" w:eastAsia="仿宋_GB2312"/>
          <w:b/>
          <w:color w:val="000000"/>
          <w:sz w:val="32"/>
          <w:szCs w:val="32"/>
        </w:rPr>
      </w:pPr>
      <w:r w:rsidRPr="00C65FEE">
        <w:rPr>
          <w:rFonts w:ascii="仿宋_GB2312" w:eastAsia="仿宋_GB2312"/>
          <w:b/>
          <w:color w:val="000000"/>
          <w:sz w:val="32"/>
          <w:szCs w:val="32"/>
        </w:rPr>
        <w:lastRenderedPageBreak/>
        <w:t>5</w:t>
      </w:r>
      <w:r w:rsidRPr="00C65FEE">
        <w:rPr>
          <w:rFonts w:ascii="仿宋_GB2312" w:eastAsia="仿宋_GB2312" w:hint="eastAsia"/>
          <w:b/>
          <w:color w:val="000000"/>
          <w:sz w:val="32"/>
          <w:szCs w:val="32"/>
        </w:rPr>
        <w:t>、“同频互动课堂”资源平台软件</w:t>
      </w:r>
    </w:p>
    <w:p w:rsidR="0091459A" w:rsidRPr="0091459A" w:rsidRDefault="0091459A" w:rsidP="0091459A">
      <w:pPr>
        <w:ind w:firstLineChars="200" w:firstLine="640"/>
        <w:rPr>
          <w:rFonts w:ascii="仿宋_GB2312" w:eastAsia="仿宋_GB2312"/>
          <w:color w:val="000000"/>
          <w:sz w:val="32"/>
          <w:szCs w:val="32"/>
        </w:rPr>
      </w:pPr>
      <w:r w:rsidRPr="0091459A">
        <w:rPr>
          <w:rFonts w:ascii="仿宋_GB2312" w:eastAsia="仿宋_GB2312" w:hint="eastAsia"/>
          <w:color w:val="000000"/>
          <w:sz w:val="32"/>
          <w:szCs w:val="32"/>
        </w:rPr>
        <w:t>见附表1</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hint="eastAsia"/>
          <w:b/>
          <w:sz w:val="32"/>
          <w:szCs w:val="32"/>
        </w:rPr>
        <w:t>（二）“同频互动课堂”教室建设</w:t>
      </w:r>
    </w:p>
    <w:p w:rsidR="00916F33" w:rsidRPr="00C65FEE" w:rsidRDefault="00916F33" w:rsidP="00C65FEE">
      <w:pPr>
        <w:ind w:firstLineChars="200" w:firstLine="640"/>
        <w:jc w:val="center"/>
        <w:rPr>
          <w:rFonts w:ascii="仿宋_GB2312" w:eastAsia="仿宋_GB2312"/>
          <w:sz w:val="32"/>
          <w:szCs w:val="32"/>
        </w:rPr>
      </w:pPr>
      <w:r w:rsidRPr="00C65FEE">
        <w:rPr>
          <w:rFonts w:ascii="仿宋_GB2312" w:eastAsia="仿宋_GB2312" w:hint="eastAsia"/>
          <w:sz w:val="32"/>
          <w:szCs w:val="32"/>
        </w:rPr>
        <w:t>图</w:t>
      </w:r>
      <w:r w:rsidRPr="00C65FEE">
        <w:rPr>
          <w:rFonts w:ascii="仿宋_GB2312" w:eastAsia="仿宋_GB2312"/>
          <w:sz w:val="32"/>
          <w:szCs w:val="32"/>
        </w:rPr>
        <w:t>3</w:t>
      </w:r>
      <w:r w:rsidRPr="00C65FEE">
        <w:rPr>
          <w:rFonts w:ascii="仿宋_GB2312" w:eastAsia="仿宋_GB2312" w:hint="eastAsia"/>
          <w:sz w:val="32"/>
          <w:szCs w:val="32"/>
        </w:rPr>
        <w:t>“同频互动课堂”教室系统构成</w:t>
      </w:r>
    </w:p>
    <w:p w:rsidR="00916F33" w:rsidRPr="00C65FEE" w:rsidRDefault="00CD6DF0" w:rsidP="0091459A">
      <w:pPr>
        <w:ind w:firstLineChars="200" w:firstLine="643"/>
        <w:jc w:val="center"/>
        <w:rPr>
          <w:rFonts w:ascii="仿宋_GB2312" w:eastAsia="仿宋_GB2312"/>
          <w:b/>
          <w:sz w:val="32"/>
          <w:szCs w:val="32"/>
        </w:rPr>
      </w:pPr>
      <w:r w:rsidRPr="00224FDC">
        <w:rPr>
          <w:rFonts w:ascii="仿宋_GB2312" w:eastAsia="仿宋_GB2312"/>
          <w:b/>
          <w:noProof/>
          <w:sz w:val="32"/>
          <w:szCs w:val="32"/>
        </w:rPr>
        <w:pict>
          <v:shape id="图片 4" o:spid="_x0000_i1027" type="#_x0000_t75" style="width:408.75pt;height:286.5pt;visibility:visible">
            <v:imagedata r:id="rId9" o:title=""/>
          </v:shape>
        </w:pic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b/>
          <w:sz w:val="32"/>
          <w:szCs w:val="32"/>
        </w:rPr>
        <w:t>1</w:t>
      </w:r>
      <w:r w:rsidRPr="00C65FEE">
        <w:rPr>
          <w:rFonts w:ascii="仿宋_GB2312" w:eastAsia="仿宋_GB2312" w:hint="eastAsia"/>
          <w:b/>
          <w:sz w:val="32"/>
          <w:szCs w:val="32"/>
        </w:rPr>
        <w:t>、主讲教室</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主授课教室的主讲教师，可以通过主讲教室的电子白板、投影、麦克风、音响、电脑等教学工具向本教室内的学生展示授课课件内容和本人讲课内容，同时借助远程互动教学系统，主授课教室内的主讲老师视频、音频、教学课件内容和主授课教室内学生的视频、音频都能够被共享到各间互动教室，听课教室内学生的视频、音频也能被同步共享到各间互动教室和主授课室，所有参与远程课堂的师生都能够进行完整的视音频交流。</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lastRenderedPageBreak/>
        <w:t>系统组成</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标准多媒体主讲教室系统包括视频显示系统、音频扩音系统、设备控制系统、教师跟踪模块、录播系统、多媒体讲台、多媒体计算机、视频展台、其他教学设备、教室环境与设备安全等多方面。可对教师、学生、板书的高清视频自动跟踪采集，音频采集，教师电脑课件，教师</w:t>
      </w:r>
      <w:r w:rsidRPr="00C65FEE">
        <w:rPr>
          <w:rFonts w:ascii="仿宋_GB2312" w:eastAsia="仿宋_GB2312"/>
          <w:sz w:val="32"/>
          <w:szCs w:val="32"/>
        </w:rPr>
        <w:t>/</w:t>
      </w:r>
      <w:r w:rsidRPr="00C65FEE">
        <w:rPr>
          <w:rFonts w:ascii="仿宋_GB2312" w:eastAsia="仿宋_GB2312" w:hint="eastAsia"/>
          <w:sz w:val="32"/>
          <w:szCs w:val="32"/>
        </w:rPr>
        <w:t>学生</w:t>
      </w:r>
      <w:r w:rsidRPr="00C65FEE">
        <w:rPr>
          <w:rFonts w:ascii="仿宋_GB2312" w:eastAsia="仿宋_GB2312"/>
          <w:sz w:val="32"/>
          <w:szCs w:val="32"/>
        </w:rPr>
        <w:t>/</w:t>
      </w:r>
      <w:r w:rsidRPr="00C65FEE">
        <w:rPr>
          <w:rFonts w:ascii="仿宋_GB2312" w:eastAsia="仿宋_GB2312" w:hint="eastAsia"/>
          <w:sz w:val="32"/>
          <w:szCs w:val="32"/>
        </w:rPr>
        <w:t>板书</w:t>
      </w:r>
      <w:r w:rsidRPr="00C65FEE">
        <w:rPr>
          <w:rFonts w:ascii="仿宋_GB2312" w:eastAsia="仿宋_GB2312"/>
          <w:sz w:val="32"/>
          <w:szCs w:val="32"/>
        </w:rPr>
        <w:t>/</w:t>
      </w:r>
      <w:r w:rsidRPr="00C65FEE">
        <w:rPr>
          <w:rFonts w:ascii="仿宋_GB2312" w:eastAsia="仿宋_GB2312" w:hint="eastAsia"/>
          <w:sz w:val="32"/>
          <w:szCs w:val="32"/>
        </w:rPr>
        <w:t>计算机课件画面等智能导播并进行录制，通过课堂直播系统在局域网、互联网上直播，为远端用户提供在线实时学习的平台，后期把课件上传至编辑系统实现对精品课程的编辑。录制课堂现场教学授课的全过程，生成教学实况录像，支持网络直播、点播、存储等，供广大师生和教研管理者观看。</w:t>
      </w:r>
    </w:p>
    <w:p w:rsidR="00916F33" w:rsidRPr="00C65FEE" w:rsidRDefault="00916F33" w:rsidP="00C65FEE">
      <w:pPr>
        <w:ind w:firstLineChars="200" w:firstLine="640"/>
        <w:jc w:val="center"/>
        <w:rPr>
          <w:rFonts w:ascii="仿宋_GB2312" w:eastAsia="仿宋_GB2312"/>
          <w:sz w:val="32"/>
          <w:szCs w:val="32"/>
        </w:rPr>
      </w:pPr>
      <w:r w:rsidRPr="00C65FEE">
        <w:rPr>
          <w:rFonts w:ascii="仿宋_GB2312" w:eastAsia="仿宋_GB2312" w:hint="eastAsia"/>
          <w:sz w:val="32"/>
          <w:szCs w:val="32"/>
        </w:rPr>
        <w:t>图</w:t>
      </w:r>
      <w:r w:rsidRPr="00C65FEE">
        <w:rPr>
          <w:rFonts w:ascii="仿宋_GB2312" w:eastAsia="仿宋_GB2312"/>
          <w:sz w:val="32"/>
          <w:szCs w:val="32"/>
        </w:rPr>
        <w:t xml:space="preserve">4  </w:t>
      </w:r>
      <w:r w:rsidRPr="00C65FEE">
        <w:rPr>
          <w:rFonts w:ascii="仿宋_GB2312" w:eastAsia="仿宋_GB2312" w:hint="eastAsia"/>
          <w:sz w:val="32"/>
          <w:szCs w:val="32"/>
        </w:rPr>
        <w:t>主讲教室系统构成</w:t>
      </w:r>
    </w:p>
    <w:p w:rsidR="00916F33" w:rsidRPr="00C65FEE" w:rsidRDefault="00CD6DF0" w:rsidP="00C65FEE">
      <w:pPr>
        <w:ind w:firstLineChars="200" w:firstLine="640"/>
        <w:rPr>
          <w:rFonts w:ascii="仿宋_GB2312" w:eastAsia="仿宋_GB2312"/>
          <w:sz w:val="32"/>
          <w:szCs w:val="32"/>
        </w:rPr>
      </w:pPr>
      <w:r w:rsidRPr="00224FDC">
        <w:rPr>
          <w:rFonts w:ascii="仿宋_GB2312" w:eastAsia="仿宋_GB2312"/>
          <w:noProof/>
          <w:sz w:val="32"/>
          <w:szCs w:val="32"/>
        </w:rPr>
        <w:pict>
          <v:shape id="图片 19" o:spid="_x0000_i1028" type="#_x0000_t75" style="width:412.5pt;height:204.75pt;visibility:visible">
            <v:imagedata r:id="rId10" o:title=""/>
          </v:shape>
        </w:pic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系统组成说明：</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显示系统</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多媒体教室视频显示系统应根据教室面积大小、环境</w:t>
      </w:r>
      <w:r w:rsidRPr="00C65FEE">
        <w:rPr>
          <w:rFonts w:ascii="仿宋_GB2312" w:eastAsia="仿宋_GB2312" w:hint="eastAsia"/>
          <w:sz w:val="32"/>
          <w:szCs w:val="32"/>
        </w:rPr>
        <w:lastRenderedPageBreak/>
        <w:t>光，及实际需要合理选择投影机、大屏幕平板电视、交互式电子白板作为显示终端。</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交互式电子白板</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交互式电子白板是教育或会议辅助的人机交互设备，它可以配合投影机、电脑等工具，实现无尘书写、随意书写、远程交流等功能。交互式电子白板可以与</w:t>
      </w:r>
      <w:r w:rsidRPr="00C65FEE">
        <w:rPr>
          <w:rFonts w:ascii="仿宋_GB2312" w:eastAsia="仿宋_GB2312"/>
          <w:sz w:val="32"/>
          <w:szCs w:val="32"/>
        </w:rPr>
        <w:t>PC</w:t>
      </w:r>
      <w:r w:rsidRPr="00C65FEE">
        <w:rPr>
          <w:rFonts w:ascii="仿宋_GB2312" w:eastAsia="仿宋_GB2312" w:hint="eastAsia"/>
          <w:sz w:val="32"/>
          <w:szCs w:val="32"/>
        </w:rPr>
        <w:t>进行通讯，将电子白板连接到</w:t>
      </w:r>
      <w:r w:rsidRPr="00C65FEE">
        <w:rPr>
          <w:rFonts w:ascii="仿宋_GB2312" w:eastAsia="仿宋_GB2312"/>
          <w:sz w:val="32"/>
          <w:szCs w:val="32"/>
        </w:rPr>
        <w:t>PC</w:t>
      </w:r>
      <w:r w:rsidRPr="00C65FEE">
        <w:rPr>
          <w:rFonts w:ascii="仿宋_GB2312" w:eastAsia="仿宋_GB2312" w:hint="eastAsia"/>
          <w:sz w:val="32"/>
          <w:szCs w:val="32"/>
        </w:rPr>
        <w:t>，并利用投影机将</w:t>
      </w:r>
      <w:r w:rsidRPr="00C65FEE">
        <w:rPr>
          <w:rFonts w:ascii="仿宋_GB2312" w:eastAsia="仿宋_GB2312"/>
          <w:sz w:val="32"/>
          <w:szCs w:val="32"/>
        </w:rPr>
        <w:t>PC</w:t>
      </w:r>
      <w:r w:rsidRPr="00C65FEE">
        <w:rPr>
          <w:rFonts w:ascii="仿宋_GB2312" w:eastAsia="仿宋_GB2312" w:hint="eastAsia"/>
          <w:sz w:val="32"/>
          <w:szCs w:val="32"/>
        </w:rPr>
        <w:t>上的内容投影到电子白板屏幕上，此时的电子白板就相当于一个面积特别大的手写板，可以在上面任意书写、绘画并即时的在</w:t>
      </w:r>
      <w:r w:rsidRPr="00C65FEE">
        <w:rPr>
          <w:rFonts w:ascii="仿宋_GB2312" w:eastAsia="仿宋_GB2312"/>
          <w:sz w:val="32"/>
          <w:szCs w:val="32"/>
        </w:rPr>
        <w:t>PC</w:t>
      </w:r>
      <w:r w:rsidRPr="00C65FEE">
        <w:rPr>
          <w:rFonts w:ascii="仿宋_GB2312" w:eastAsia="仿宋_GB2312" w:hint="eastAsia"/>
          <w:sz w:val="32"/>
          <w:szCs w:val="32"/>
        </w:rPr>
        <w:t>上显示，文件保存为图形文件。此功能一般需要一个专用的白板软件支持。</w:t>
      </w:r>
      <w:r w:rsidRPr="00C65FEE">
        <w:rPr>
          <w:rFonts w:ascii="仿宋_GB2312" w:eastAsia="仿宋_GB2312"/>
          <w:sz w:val="32"/>
          <w:szCs w:val="32"/>
        </w:rPr>
        <w:t>PC</w:t>
      </w:r>
      <w:r w:rsidRPr="00C65FEE">
        <w:rPr>
          <w:rFonts w:ascii="仿宋_GB2312" w:eastAsia="仿宋_GB2312" w:hint="eastAsia"/>
          <w:sz w:val="32"/>
          <w:szCs w:val="32"/>
        </w:rPr>
        <w:t>可以连接打印机、数字展台等设备，实现即时录制视频展示、实物展示、打印等。</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交互式电子白板显示系统由超短焦投影机、电子白板、信号源设备组成，要求白板板面平整，无较强光反射、眩光等现象。与白板匹配的投影机要求短焦距，投影机镜头离白板的距离不应超过</w:t>
      </w:r>
      <w:r w:rsidRPr="00C65FEE">
        <w:rPr>
          <w:rFonts w:ascii="仿宋_GB2312" w:eastAsia="仿宋_GB2312"/>
          <w:sz w:val="32"/>
          <w:szCs w:val="32"/>
        </w:rPr>
        <w:t>1</w:t>
      </w:r>
      <w:r w:rsidRPr="00C65FEE">
        <w:rPr>
          <w:rFonts w:ascii="仿宋_GB2312" w:eastAsia="仿宋_GB2312" w:hint="eastAsia"/>
          <w:sz w:val="32"/>
          <w:szCs w:val="32"/>
        </w:rPr>
        <w:t>米，确保教师书写时不会受到投影机强光照射。</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音频系统</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多媒体教室音频系统的基本定位是以语言扩声为主，兼顾音乐及其他扩音要求。音频系统处理的音源主要来自话筒、多媒体课件及其他教学资源伴音。扩声系统应保证教室内有合适的声压级，并且要求声音清晰，声场均匀，且扩声</w:t>
      </w:r>
      <w:r w:rsidRPr="00C65FEE">
        <w:rPr>
          <w:rFonts w:ascii="仿宋_GB2312" w:eastAsia="仿宋_GB2312" w:hint="eastAsia"/>
          <w:sz w:val="32"/>
          <w:szCs w:val="32"/>
        </w:rPr>
        <w:lastRenderedPageBreak/>
        <w:t>系统对教室以外区域不应造成环境声污染。新建多媒体教室时要根据建筑结构对声学设计提出明确要求，使室内混响时间、反射声分布符合语言扩声要求。旧教室改造时要通过室内装修、设计扩声系统并合理布设音箱等措施保证扩音效果。根据教学使用环境不同，对声音质量、音量要求的不同，结合各种音源、各种扬声器、各种功率放大器的特性，合理搭配与选择功率放大器和扬声器。</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控制系统</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多媒体教室控制系统由控制主机、控制面板单元组成。控制系统有单机型和网络型两种类型以及相应的应用和控制管理方式。单机型中控系统电路简单，运行稳定，不需要远程集中控制管理的多媒体教室。网络型中控系统用于多媒体教室数量较多，要求通过网络远程集中管理控制的多媒体教室。控制面板标示清晰，操作便捷，面向用户的人性化设计。</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定位子系统</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图像定位子系统分为教师跟踪和学生定位两个模块，教师跟踪模块自动计算教师在讲台上的位置，通知教师摄像机进行转动，当教师进行板书时，教师跟踪模块会通知板书摄像机对教师板书进行跟踪拍摄；学生定位模块自动识别站立学生所处的位置，通知学生摄像机进行定位，以特写的方式进行拍摄。</w:t>
      </w:r>
    </w:p>
    <w:p w:rsidR="00916F33" w:rsidRPr="00C65FEE" w:rsidRDefault="00916F33" w:rsidP="00C65FEE">
      <w:pPr>
        <w:ind w:firstLineChars="900" w:firstLine="2880"/>
        <w:rPr>
          <w:rFonts w:ascii="仿宋_GB2312" w:eastAsia="仿宋_GB2312"/>
          <w:sz w:val="32"/>
          <w:szCs w:val="32"/>
        </w:rPr>
      </w:pPr>
      <w:r w:rsidRPr="00C65FEE">
        <w:rPr>
          <w:rFonts w:ascii="仿宋_GB2312" w:eastAsia="仿宋_GB2312" w:hint="eastAsia"/>
          <w:sz w:val="32"/>
          <w:szCs w:val="32"/>
        </w:rPr>
        <w:lastRenderedPageBreak/>
        <w:t>图</w:t>
      </w:r>
      <w:r w:rsidRPr="00C65FEE">
        <w:rPr>
          <w:rFonts w:ascii="仿宋_GB2312" w:eastAsia="仿宋_GB2312"/>
          <w:sz w:val="32"/>
          <w:szCs w:val="32"/>
        </w:rPr>
        <w:t xml:space="preserve">5  </w:t>
      </w:r>
      <w:r w:rsidRPr="00C65FEE">
        <w:rPr>
          <w:rFonts w:ascii="仿宋_GB2312" w:eastAsia="仿宋_GB2312" w:hint="eastAsia"/>
          <w:sz w:val="32"/>
          <w:szCs w:val="32"/>
        </w:rPr>
        <w:t>定位子系统</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 xml:space="preserve">　　</w:t>
      </w:r>
      <w:r w:rsidR="00CD6DF0" w:rsidRPr="00224FDC">
        <w:rPr>
          <w:rFonts w:ascii="仿宋_GB2312" w:eastAsia="仿宋_GB2312"/>
          <w:noProof/>
          <w:sz w:val="32"/>
          <w:szCs w:val="32"/>
        </w:rPr>
        <w:pict>
          <v:shape id="图片 98" o:spid="_x0000_i1029" type="#_x0000_t75" style="width:336.75pt;height:207pt;visibility:visible">
            <v:imagedata r:id="rId11" o:title=""/>
          </v:shape>
        </w:pic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教师跟踪模块</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教师跟踪模块整个跟踪工作过程无需人为干预，大大的减少了传统录制系统对老师专业摄像的技术要求和大量的编辑的工作，减小了人力投入。上课时教师只需按照通常的上课模式进行正常教学活动即可，无需佩戴使用任何设备来完成跟踪拍摄，消除了教师的不适应感，使其更加专注于教学活动。</w:t>
      </w:r>
    </w:p>
    <w:p w:rsidR="00916F33" w:rsidRPr="00C65FEE" w:rsidRDefault="00916F33" w:rsidP="00C65FEE">
      <w:pPr>
        <w:ind w:firstLineChars="200" w:firstLine="640"/>
        <w:jc w:val="center"/>
        <w:rPr>
          <w:rFonts w:ascii="仿宋_GB2312" w:eastAsia="仿宋_GB2312"/>
          <w:sz w:val="32"/>
          <w:szCs w:val="32"/>
        </w:rPr>
      </w:pPr>
      <w:r w:rsidRPr="00C65FEE">
        <w:rPr>
          <w:rFonts w:ascii="仿宋_GB2312" w:eastAsia="仿宋_GB2312" w:hint="eastAsia"/>
          <w:sz w:val="32"/>
          <w:szCs w:val="32"/>
        </w:rPr>
        <w:t>图</w:t>
      </w:r>
      <w:r w:rsidRPr="00C65FEE">
        <w:rPr>
          <w:rFonts w:ascii="仿宋_GB2312" w:eastAsia="仿宋_GB2312"/>
          <w:sz w:val="32"/>
          <w:szCs w:val="32"/>
        </w:rPr>
        <w:t xml:space="preserve"> 6 </w:t>
      </w:r>
      <w:r w:rsidRPr="00C65FEE">
        <w:rPr>
          <w:rFonts w:ascii="仿宋_GB2312" w:eastAsia="仿宋_GB2312" w:hint="eastAsia"/>
          <w:sz w:val="32"/>
          <w:szCs w:val="32"/>
        </w:rPr>
        <w:t>教师跟踪模块</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lastRenderedPageBreak/>
        <w:t xml:space="preserve">　　</w:t>
      </w:r>
      <w:r w:rsidR="00CD6DF0" w:rsidRPr="00224FDC">
        <w:rPr>
          <w:rFonts w:ascii="仿宋_GB2312" w:eastAsia="仿宋_GB2312"/>
          <w:noProof/>
          <w:sz w:val="32"/>
          <w:szCs w:val="32"/>
        </w:rPr>
        <w:pict>
          <v:shape id="_x0000_i1030" type="#_x0000_t75" style="width:349.5pt;height:197.25pt;visibility:visible">
            <v:imagedata r:id="rId12" o:title=""/>
          </v:shape>
        </w:pic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 xml:space="preserve">　　跟踪策略</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当教师在课堂中走动时，跟踪系统自动调焦进行教师特写的跟踪拍摄；</w:t>
      </w:r>
    </w:p>
    <w:p w:rsidR="00916F33" w:rsidRPr="00C65FEE" w:rsidRDefault="00916F33" w:rsidP="00C65FEE">
      <w:pPr>
        <w:ind w:firstLineChars="200" w:firstLine="640"/>
        <w:jc w:val="center"/>
        <w:rPr>
          <w:rFonts w:ascii="仿宋_GB2312" w:eastAsia="仿宋_GB2312"/>
          <w:sz w:val="32"/>
          <w:szCs w:val="32"/>
        </w:rPr>
      </w:pPr>
      <w:r w:rsidRPr="00C65FEE">
        <w:rPr>
          <w:rFonts w:ascii="仿宋_GB2312" w:eastAsia="仿宋_GB2312" w:hint="eastAsia"/>
          <w:sz w:val="32"/>
          <w:szCs w:val="32"/>
        </w:rPr>
        <w:t>图</w:t>
      </w:r>
      <w:r w:rsidRPr="00C65FEE">
        <w:rPr>
          <w:rFonts w:ascii="仿宋_GB2312" w:eastAsia="仿宋_GB2312"/>
          <w:sz w:val="32"/>
          <w:szCs w:val="32"/>
        </w:rPr>
        <w:t xml:space="preserve"> 7  </w:t>
      </w:r>
      <w:r w:rsidRPr="00C65FEE">
        <w:rPr>
          <w:rFonts w:ascii="仿宋_GB2312" w:eastAsia="仿宋_GB2312" w:hint="eastAsia"/>
          <w:sz w:val="32"/>
          <w:szCs w:val="32"/>
        </w:rPr>
        <w:t>跟踪策略</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 xml:space="preserve">　　</w:t>
      </w:r>
      <w:r w:rsidR="00224FDC" w:rsidRPr="00224FDC">
        <w:rPr>
          <w:rFonts w:ascii="仿宋_GB2312" w:eastAsia="仿宋_GB2312"/>
          <w:noProof/>
          <w:sz w:val="32"/>
          <w:szCs w:val="32"/>
        </w:rPr>
        <w:pict>
          <v:shape id="图片 102" o:spid="_x0000_i1031" type="#_x0000_t75" alt="教师特写1" style="width:290.25pt;height:184.5pt;visibility:visible">
            <v:imagedata r:id="rId13" o:title=""/>
          </v:shape>
        </w:pic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启动录播系统和多人同时出现在讲台时，跟踪系统进行全景拍摄；</w:t>
      </w:r>
    </w:p>
    <w:p w:rsidR="00916F33" w:rsidRPr="00C65FEE" w:rsidRDefault="00916F33" w:rsidP="00C65FEE">
      <w:pPr>
        <w:ind w:firstLineChars="200" w:firstLine="640"/>
        <w:jc w:val="center"/>
        <w:rPr>
          <w:rFonts w:ascii="仿宋_GB2312" w:eastAsia="仿宋_GB2312"/>
          <w:sz w:val="32"/>
          <w:szCs w:val="32"/>
        </w:rPr>
      </w:pPr>
      <w:r w:rsidRPr="00C65FEE">
        <w:rPr>
          <w:rFonts w:ascii="仿宋_GB2312" w:eastAsia="仿宋_GB2312" w:hint="eastAsia"/>
          <w:sz w:val="32"/>
          <w:szCs w:val="32"/>
        </w:rPr>
        <w:t>图</w:t>
      </w:r>
      <w:r w:rsidRPr="00C65FEE">
        <w:rPr>
          <w:rFonts w:ascii="仿宋_GB2312" w:eastAsia="仿宋_GB2312"/>
          <w:sz w:val="32"/>
          <w:szCs w:val="32"/>
        </w:rPr>
        <w:t xml:space="preserve">8  </w:t>
      </w:r>
      <w:r w:rsidRPr="00C65FEE">
        <w:rPr>
          <w:rFonts w:ascii="仿宋_GB2312" w:eastAsia="仿宋_GB2312" w:hint="eastAsia"/>
          <w:sz w:val="32"/>
          <w:szCs w:val="32"/>
        </w:rPr>
        <w:t>全景拍摄</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lastRenderedPageBreak/>
        <w:t xml:space="preserve">　　</w:t>
      </w:r>
      <w:r w:rsidR="00CD6DF0" w:rsidRPr="00224FDC">
        <w:rPr>
          <w:rFonts w:ascii="仿宋_GB2312" w:eastAsia="仿宋_GB2312"/>
          <w:noProof/>
          <w:sz w:val="32"/>
          <w:szCs w:val="32"/>
        </w:rPr>
        <w:pict>
          <v:shape id="图片 108" o:spid="_x0000_i1032" type="#_x0000_t75" alt="全景" style="width:319.5pt;height:195pt;visibility:visible">
            <v:imagedata r:id="rId14" o:title=""/>
          </v:shape>
        </w:pic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当教师进行板写时，跟踪系统自动进行板书拍摄；</w:t>
      </w:r>
    </w:p>
    <w:p w:rsidR="00916F33" w:rsidRPr="00C65FEE" w:rsidRDefault="00916F33" w:rsidP="00C65FEE">
      <w:pPr>
        <w:ind w:firstLineChars="200" w:firstLine="640"/>
        <w:jc w:val="center"/>
        <w:rPr>
          <w:rFonts w:ascii="仿宋_GB2312" w:eastAsia="仿宋_GB2312"/>
          <w:sz w:val="32"/>
          <w:szCs w:val="32"/>
        </w:rPr>
      </w:pPr>
    </w:p>
    <w:p w:rsidR="00916F33" w:rsidRPr="00C65FEE" w:rsidRDefault="00916F33" w:rsidP="00C65FEE">
      <w:pPr>
        <w:ind w:firstLineChars="200" w:firstLine="640"/>
        <w:jc w:val="center"/>
        <w:rPr>
          <w:rFonts w:ascii="仿宋_GB2312" w:eastAsia="仿宋_GB2312"/>
          <w:sz w:val="32"/>
          <w:szCs w:val="32"/>
        </w:rPr>
      </w:pPr>
    </w:p>
    <w:p w:rsidR="00916F33" w:rsidRPr="00C65FEE" w:rsidRDefault="00916F33" w:rsidP="00C65FEE">
      <w:pPr>
        <w:ind w:firstLineChars="200" w:firstLine="640"/>
        <w:jc w:val="center"/>
        <w:rPr>
          <w:rFonts w:ascii="仿宋_GB2312" w:eastAsia="仿宋_GB2312"/>
          <w:sz w:val="32"/>
          <w:szCs w:val="32"/>
        </w:rPr>
      </w:pPr>
    </w:p>
    <w:p w:rsidR="00916F33" w:rsidRPr="00C65FEE" w:rsidRDefault="00916F33" w:rsidP="00C65FEE">
      <w:pPr>
        <w:ind w:firstLineChars="200" w:firstLine="640"/>
        <w:jc w:val="center"/>
        <w:rPr>
          <w:rFonts w:ascii="仿宋_GB2312" w:eastAsia="仿宋_GB2312"/>
          <w:sz w:val="32"/>
          <w:szCs w:val="32"/>
        </w:rPr>
      </w:pPr>
    </w:p>
    <w:p w:rsidR="00916F33" w:rsidRPr="00C65FEE" w:rsidRDefault="00916F33" w:rsidP="00C65FEE">
      <w:pPr>
        <w:ind w:firstLineChars="200" w:firstLine="640"/>
        <w:jc w:val="center"/>
        <w:rPr>
          <w:rFonts w:ascii="仿宋_GB2312" w:eastAsia="仿宋_GB2312"/>
          <w:sz w:val="32"/>
          <w:szCs w:val="32"/>
        </w:rPr>
      </w:pPr>
      <w:r w:rsidRPr="00C65FEE">
        <w:rPr>
          <w:rFonts w:ascii="仿宋_GB2312" w:eastAsia="仿宋_GB2312" w:hint="eastAsia"/>
          <w:sz w:val="32"/>
          <w:szCs w:val="32"/>
        </w:rPr>
        <w:t>图</w:t>
      </w:r>
      <w:r w:rsidRPr="00C65FEE">
        <w:rPr>
          <w:rFonts w:ascii="仿宋_GB2312" w:eastAsia="仿宋_GB2312"/>
          <w:sz w:val="32"/>
          <w:szCs w:val="32"/>
        </w:rPr>
        <w:t xml:space="preserve">9  </w:t>
      </w:r>
      <w:r w:rsidRPr="00C65FEE">
        <w:rPr>
          <w:rFonts w:ascii="仿宋_GB2312" w:eastAsia="仿宋_GB2312" w:hint="eastAsia"/>
          <w:sz w:val="32"/>
          <w:szCs w:val="32"/>
        </w:rPr>
        <w:t>教师板书跟踪</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 xml:space="preserve">　　</w:t>
      </w:r>
      <w:r w:rsidR="00CD6DF0" w:rsidRPr="00224FDC">
        <w:rPr>
          <w:rFonts w:ascii="仿宋_GB2312" w:eastAsia="仿宋_GB2312"/>
          <w:noProof/>
          <w:sz w:val="32"/>
          <w:szCs w:val="32"/>
        </w:rPr>
        <w:pict>
          <v:shape id="图片 113" o:spid="_x0000_i1033" type="#_x0000_t75" alt="板书" style="width:329.25pt;height:189pt;visibility:visible">
            <v:imagedata r:id="rId15" o:title=""/>
          </v:shape>
        </w:pic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主要功能特点</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自动追踪：教师跟踪系统可自动探测、跟踪运动目标，实现对运动目标的自动跟踪，便于对教师教学活动进行实时</w:t>
      </w:r>
      <w:r w:rsidRPr="00C65FEE">
        <w:rPr>
          <w:rFonts w:ascii="仿宋_GB2312" w:eastAsia="仿宋_GB2312" w:hint="eastAsia"/>
          <w:sz w:val="32"/>
          <w:szCs w:val="32"/>
        </w:rPr>
        <w:lastRenderedPageBreak/>
        <w:t>转播、录像，确保录像画面连续、稳定、平滑；跟踪范围不仅仅局限于摄像机固有的视野范围内，而是在整个教学活动的范围内，无论教师在做任何动作都能自动跟踪，无盲区情况出现；</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自动拍摄：跟踪时，系统自动对被跟踪目标进行近距离拍摄，让跟踪对象始终成为画面重点，符合人物拍摄要求。跟踪摄像工作可由系统全自动完成，而不需要操作人员的帮助，整个跟踪过程非常贴近人工拍摄；</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图像识别：即使教师衣着与黑板色彩接近时，本系统仍可清晰识别；</w:t>
      </w:r>
      <w:r w:rsidRPr="00C65FEE">
        <w:rPr>
          <w:rFonts w:ascii="仿宋_GB2312" w:eastAsia="仿宋_GB2312"/>
          <w:sz w:val="32"/>
          <w:szCs w:val="32"/>
        </w:rPr>
        <w:t xml:space="preserve"> </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板书识别：支持板书识别功能，当老师书写板书时，自动切换到板书摄像机；对于板书较多的课堂，此功能显得尤其重要；</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自动切换：教师跟踪特写、全景、教师板书三种场景自动切换，完美展现教师在授课过程中的每一个细节；</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抗干扰力强：跟踪系统不受声音、电磁波、红外线、光线等外在的环境影响；</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安装简单：跟踪系统采用先进的图像处理技术，对环境无特殊要求。</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学生定位模块</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学生定位模块是一套能够自动实时对正在发言的学生进行定位并采用特写拍摄的智能化系统。当学生通过站起来</w:t>
      </w:r>
      <w:r w:rsidRPr="00C65FEE">
        <w:rPr>
          <w:rFonts w:ascii="仿宋_GB2312" w:eastAsia="仿宋_GB2312" w:hint="eastAsia"/>
          <w:sz w:val="32"/>
          <w:szCs w:val="32"/>
        </w:rPr>
        <w:lastRenderedPageBreak/>
        <w:t>进行发言或回答问题时，学生定位系统将自动的调用学生摄像机对正在发言的学生进行定位并采用特写镜头进行拍摄。</w:t>
      </w:r>
    </w:p>
    <w:p w:rsidR="00916F33" w:rsidRPr="00C65FEE" w:rsidRDefault="00916F33" w:rsidP="00C65FEE">
      <w:pPr>
        <w:ind w:firstLineChars="200" w:firstLine="640"/>
        <w:jc w:val="center"/>
        <w:rPr>
          <w:rFonts w:ascii="仿宋_GB2312" w:eastAsia="仿宋_GB2312"/>
          <w:sz w:val="32"/>
          <w:szCs w:val="32"/>
        </w:rPr>
      </w:pPr>
      <w:r w:rsidRPr="00C65FEE">
        <w:rPr>
          <w:rFonts w:ascii="仿宋_GB2312" w:eastAsia="仿宋_GB2312" w:hint="eastAsia"/>
          <w:sz w:val="32"/>
          <w:szCs w:val="32"/>
        </w:rPr>
        <w:t>图</w:t>
      </w:r>
      <w:r w:rsidRPr="00C65FEE">
        <w:rPr>
          <w:rFonts w:ascii="仿宋_GB2312" w:eastAsia="仿宋_GB2312"/>
          <w:sz w:val="32"/>
          <w:szCs w:val="32"/>
        </w:rPr>
        <w:t>10</w:t>
      </w:r>
      <w:r w:rsidRPr="00C65FEE">
        <w:rPr>
          <w:rFonts w:ascii="仿宋_GB2312" w:eastAsia="仿宋_GB2312" w:hint="eastAsia"/>
          <w:sz w:val="32"/>
          <w:szCs w:val="32"/>
        </w:rPr>
        <w:t>学生定位模块</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 xml:space="preserve">　　</w:t>
      </w:r>
      <w:r w:rsidR="00CD6DF0" w:rsidRPr="00224FDC">
        <w:rPr>
          <w:rFonts w:ascii="仿宋_GB2312" w:eastAsia="仿宋_GB2312"/>
          <w:noProof/>
          <w:sz w:val="32"/>
          <w:szCs w:val="32"/>
        </w:rPr>
        <w:pict>
          <v:shape id="图片 3" o:spid="_x0000_i1034" type="#_x0000_t75" style="width:339pt;height:170.25pt;visibility:visible">
            <v:imagedata r:id="rId16" o:title=""/>
          </v:shape>
        </w:pic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定位策略</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当学生起立回答问题时，教师跟踪模块自动交由学生定位模块进行控制，学生定位模块自动定位起立学生同时进行特写拍摄，学生回答完毕，系统自动返回到教师跟踪模块；当有多位学生同时回答问题时系统切换至学生全景画面，当剩下一名学生回答问题时自动给学生特写。</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主要功能特点</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智能定位：整个系统自动完成对学生的定位，无需手工干预，能够完美的对所有细节进行拍摄，不错过任何发言学生</w:t>
      </w:r>
      <w:r w:rsidR="00CD6DF0">
        <w:rPr>
          <w:rFonts w:ascii="仿宋_GB2312" w:eastAsia="仿宋_GB2312" w:hint="eastAsia"/>
          <w:sz w:val="32"/>
          <w:szCs w:val="32"/>
        </w:rPr>
        <w:t>。</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特写拍摄：在自动定位发言学生的同时系统自动变焦为发言学生提供特写镜头拍摄。解决了传统拍摄方式不能为学生提供特写拍摄的问题</w:t>
      </w:r>
      <w:r w:rsidR="00CD6DF0">
        <w:rPr>
          <w:rFonts w:ascii="仿宋_GB2312" w:eastAsia="仿宋_GB2312" w:hint="eastAsia"/>
          <w:sz w:val="32"/>
          <w:szCs w:val="32"/>
        </w:rPr>
        <w:t>。</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自动返回：当学生发言完毕，系统自动转换到教师摄</w:t>
      </w:r>
      <w:r w:rsidRPr="00C65FEE">
        <w:rPr>
          <w:rFonts w:ascii="仿宋_GB2312" w:eastAsia="仿宋_GB2312" w:hint="eastAsia"/>
          <w:sz w:val="32"/>
          <w:szCs w:val="32"/>
        </w:rPr>
        <w:lastRenderedPageBreak/>
        <w:t>像机</w:t>
      </w:r>
      <w:r w:rsidR="00CD6DF0">
        <w:rPr>
          <w:rFonts w:ascii="仿宋_GB2312" w:eastAsia="仿宋_GB2312" w:hint="eastAsia"/>
          <w:sz w:val="32"/>
          <w:szCs w:val="32"/>
        </w:rPr>
        <w:t>。</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抗干扰力强：无需使用红外跟踪的麦克风，跟踪系统不受声音、电磁波、红外线、光线等外在的环境影响</w:t>
      </w:r>
      <w:r w:rsidR="00CD6DF0">
        <w:rPr>
          <w:rFonts w:ascii="仿宋_GB2312" w:eastAsia="仿宋_GB2312" w:hint="eastAsia"/>
          <w:sz w:val="32"/>
          <w:szCs w:val="32"/>
        </w:rPr>
        <w:t>。</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多种景别切换：有一名学生回答问题时，系统自动推至学生特写镜头，如同时另外一名或多名学生回答问题时系统自动推至学生全景画面，当只剩下一名学生回答问题时，系统再次定位到学生特写镜头，回答完毕自动返回至教师镜头，多种景别自动切换。</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多媒体讲台</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多媒体讲台（简称“讲台”）用材可以是全金属、全木质，也可以是钢木组合，无论哪种材质都必须坚固、防盗、防尘，具有良好散热功能。</w:t>
      </w:r>
      <w:r w:rsidRPr="00C65FEE">
        <w:rPr>
          <w:rFonts w:ascii="仿宋_GB2312" w:eastAsia="仿宋_GB2312"/>
          <w:sz w:val="32"/>
          <w:szCs w:val="32"/>
        </w:rPr>
        <w:tab/>
      </w:r>
      <w:r w:rsidRPr="00C65FEE">
        <w:rPr>
          <w:rFonts w:ascii="仿宋_GB2312" w:eastAsia="仿宋_GB2312" w:hint="eastAsia"/>
          <w:sz w:val="32"/>
          <w:szCs w:val="32"/>
        </w:rPr>
        <w:t>讲台台面即可开孔安装多媒体计算机显示器、中控控制面板，也可外接电源、音频、视频插座，有</w:t>
      </w:r>
      <w:r w:rsidRPr="00C65FEE">
        <w:rPr>
          <w:rFonts w:ascii="仿宋_GB2312" w:eastAsia="仿宋_GB2312"/>
          <w:sz w:val="32"/>
          <w:szCs w:val="32"/>
        </w:rPr>
        <w:t>VGA</w:t>
      </w:r>
      <w:r w:rsidRPr="00C65FEE">
        <w:rPr>
          <w:rFonts w:ascii="仿宋_GB2312" w:eastAsia="仿宋_GB2312" w:hint="eastAsia"/>
          <w:sz w:val="32"/>
          <w:szCs w:val="32"/>
        </w:rPr>
        <w:t>、话筒、</w:t>
      </w:r>
      <w:r w:rsidRPr="00C65FEE">
        <w:rPr>
          <w:rFonts w:ascii="仿宋_GB2312" w:eastAsia="仿宋_GB2312"/>
          <w:sz w:val="32"/>
          <w:szCs w:val="32"/>
        </w:rPr>
        <w:t>USB</w:t>
      </w:r>
      <w:r w:rsidRPr="00C65FEE">
        <w:rPr>
          <w:rFonts w:ascii="仿宋_GB2312" w:eastAsia="仿宋_GB2312" w:hint="eastAsia"/>
          <w:sz w:val="32"/>
          <w:szCs w:val="32"/>
        </w:rPr>
        <w:t>接口、网络模块等。</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讲台设计应合理、安全和人性化，既要满足设备安装要求，又方便授课教师操作和使用设备。</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教师计算机</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多媒体教室里教室用的计算机主要用于网络教学资源查询、多媒体课件教学及管理。计算机应配置市场主流品牌计算机，安装正版操作系统、防病毒软件，根据教学需要安装相应的教学应用软件。</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视频展示台</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lastRenderedPageBreak/>
        <w:t>视频展示台是通过摄像机将实物、文稿、图片、过程等信息转换为图像信号输出在投影机、监视器等显示设备上展示出来的一种演示设备。视频展示台可演示文件、幻灯片、演示课本、笔记、透明普通胶片、商品实物、零部件、三维物体、实验动作等。</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其他设备</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可选配</w:t>
      </w:r>
      <w:r w:rsidRPr="00C65FEE">
        <w:rPr>
          <w:rFonts w:ascii="仿宋_GB2312" w:eastAsia="仿宋_GB2312"/>
          <w:sz w:val="32"/>
          <w:szCs w:val="32"/>
        </w:rPr>
        <w:t>CD</w:t>
      </w:r>
      <w:r w:rsidRPr="00C65FEE">
        <w:rPr>
          <w:rFonts w:ascii="仿宋_GB2312" w:eastAsia="仿宋_GB2312" w:hint="eastAsia"/>
          <w:sz w:val="32"/>
          <w:szCs w:val="32"/>
        </w:rPr>
        <w:t>播放机等音频播放设备，满足语言教学需要。可选配影碟机、录像机等视频播放设备，满足视频教学需要；选配微课仪、视频展台、便携式录播工作站等满足特殊要求的教学需要；选配便携式无线话筒，满足临时场所教学扩声需要。</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sz w:val="32"/>
          <w:szCs w:val="32"/>
        </w:rPr>
        <w:t xml:space="preserve">* </w:t>
      </w:r>
      <w:r w:rsidRPr="00C65FEE">
        <w:rPr>
          <w:rFonts w:ascii="仿宋_GB2312" w:eastAsia="仿宋_GB2312" w:hint="eastAsia"/>
          <w:sz w:val="32"/>
          <w:szCs w:val="32"/>
        </w:rPr>
        <w:t>教室环境</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多媒体教室应安装具有良好透气性的遮光窗帘，可以安装换气或空调设备，必须满足消防要求，具备防火、防盗条件和设施。</w:t>
      </w:r>
    </w:p>
    <w:p w:rsidR="00916F33" w:rsidRPr="00C65FEE" w:rsidRDefault="00916F33" w:rsidP="0091459A">
      <w:pPr>
        <w:ind w:firstLineChars="200" w:firstLine="643"/>
        <w:rPr>
          <w:rFonts w:ascii="仿宋_GB2312" w:eastAsia="仿宋_GB2312"/>
          <w:b/>
          <w:sz w:val="32"/>
          <w:szCs w:val="32"/>
        </w:rPr>
      </w:pPr>
      <w:r w:rsidRPr="00C65FEE">
        <w:rPr>
          <w:rFonts w:ascii="仿宋_GB2312" w:eastAsia="仿宋_GB2312"/>
          <w:b/>
          <w:sz w:val="32"/>
          <w:szCs w:val="32"/>
        </w:rPr>
        <w:t>2</w:t>
      </w:r>
      <w:r w:rsidRPr="00C65FEE">
        <w:rPr>
          <w:rFonts w:ascii="仿宋_GB2312" w:eastAsia="仿宋_GB2312" w:hint="eastAsia"/>
          <w:b/>
          <w:sz w:val="32"/>
          <w:szCs w:val="32"/>
        </w:rPr>
        <w:t>、听课教室</w:t>
      </w:r>
    </w:p>
    <w:p w:rsidR="00916F33" w:rsidRPr="00C65FEE" w:rsidRDefault="00916F33" w:rsidP="00C65FEE">
      <w:pPr>
        <w:ind w:firstLineChars="200" w:firstLine="640"/>
        <w:rPr>
          <w:rFonts w:ascii="仿宋_GB2312" w:eastAsia="仿宋_GB2312"/>
          <w:sz w:val="32"/>
          <w:szCs w:val="32"/>
        </w:rPr>
      </w:pPr>
      <w:r w:rsidRPr="00C65FEE">
        <w:rPr>
          <w:rFonts w:ascii="仿宋_GB2312" w:eastAsia="仿宋_GB2312" w:hint="eastAsia"/>
          <w:sz w:val="32"/>
          <w:szCs w:val="32"/>
        </w:rPr>
        <w:t>使用“同频互动课堂”资源平台的同频互动功能模块，将听课教室与主讲教室通过网络相连接，利用录播设备使多间教室的学生和老师通过互动教室系统能够共享同一个课程。在进行多间教室互动教学时，其中一个多媒体教室作为授课互动教室，其余教室是听课活动教室。主授课教室的主讲老师视频、音频、教学课件内容和主授课教室内学生的视</w:t>
      </w:r>
      <w:r w:rsidRPr="00C65FEE">
        <w:rPr>
          <w:rFonts w:ascii="仿宋_GB2312" w:eastAsia="仿宋_GB2312" w:hint="eastAsia"/>
          <w:sz w:val="32"/>
          <w:szCs w:val="32"/>
        </w:rPr>
        <w:lastRenderedPageBreak/>
        <w:t>频、音频都能够被共享到各个听课教室，如增加互动设备的听课教室，也可以使听课教室内学生的视频、音频也能被同步共享到各个多媒体教室和主授课室，这样，所有参与远程课堂的师生都能够进行完整的视音频互动交流。</w:t>
      </w:r>
    </w:p>
    <w:p w:rsidR="00916F33" w:rsidRPr="00F244BC" w:rsidRDefault="008E0CEF" w:rsidP="00F244BC">
      <w:pPr>
        <w:ind w:firstLineChars="200" w:firstLine="643"/>
        <w:rPr>
          <w:rFonts w:ascii="仿宋_GB2312" w:eastAsia="仿宋_GB2312"/>
          <w:b/>
          <w:sz w:val="32"/>
          <w:szCs w:val="32"/>
        </w:rPr>
      </w:pPr>
      <w:r w:rsidRPr="00F244BC">
        <w:rPr>
          <w:rFonts w:ascii="仿宋_GB2312" w:eastAsia="仿宋_GB2312" w:hint="eastAsia"/>
          <w:b/>
          <w:sz w:val="32"/>
          <w:szCs w:val="32"/>
        </w:rPr>
        <w:t>3、</w:t>
      </w:r>
      <w:r w:rsidR="0039532A" w:rsidRPr="00F244BC">
        <w:rPr>
          <w:rFonts w:ascii="仿宋_GB2312" w:eastAsia="仿宋_GB2312" w:hint="eastAsia"/>
          <w:b/>
          <w:sz w:val="32"/>
          <w:szCs w:val="32"/>
        </w:rPr>
        <w:t>同频互动教室硬件设备和软件配置</w:t>
      </w:r>
    </w:p>
    <w:p w:rsidR="008E0CEF" w:rsidRPr="008E0CEF" w:rsidRDefault="008E0CEF" w:rsidP="008E0CEF">
      <w:pPr>
        <w:ind w:firstLineChars="200" w:firstLine="560"/>
        <w:rPr>
          <w:rFonts w:ascii="仿宋_GB2312" w:eastAsia="仿宋_GB2312"/>
          <w:color w:val="FF0000"/>
          <w:sz w:val="32"/>
          <w:szCs w:val="32"/>
        </w:rPr>
      </w:pPr>
      <w:r w:rsidRPr="008E0CEF">
        <w:rPr>
          <w:rFonts w:ascii="仿宋_GB2312" w:eastAsia="仿宋_GB2312" w:hint="eastAsia"/>
          <w:sz w:val="28"/>
          <w:szCs w:val="28"/>
        </w:rPr>
        <w:t>见附表2</w:t>
      </w:r>
    </w:p>
    <w:p w:rsidR="00F244BC" w:rsidRPr="0085121A" w:rsidRDefault="00F244BC" w:rsidP="00F244BC">
      <w:pPr>
        <w:ind w:firstLineChars="200" w:firstLine="562"/>
        <w:rPr>
          <w:rFonts w:ascii="仿宋_GB2312" w:eastAsia="仿宋_GB2312"/>
          <w:b/>
          <w:sz w:val="28"/>
          <w:szCs w:val="28"/>
        </w:rPr>
      </w:pPr>
      <w:r w:rsidRPr="0085121A">
        <w:rPr>
          <w:rFonts w:ascii="仿宋_GB2312" w:eastAsia="仿宋_GB2312" w:hint="eastAsia"/>
          <w:b/>
          <w:sz w:val="28"/>
          <w:szCs w:val="28"/>
        </w:rPr>
        <w:t>（三）自治区平台的接入的要求</w:t>
      </w:r>
    </w:p>
    <w:p w:rsidR="00F244BC" w:rsidRPr="00266946" w:rsidRDefault="00F244BC" w:rsidP="00F244BC">
      <w:pPr>
        <w:ind w:firstLineChars="200" w:firstLine="560"/>
        <w:rPr>
          <w:rFonts w:ascii="仿宋_GB2312" w:eastAsia="仿宋_GB2312"/>
          <w:sz w:val="28"/>
          <w:szCs w:val="28"/>
        </w:rPr>
      </w:pPr>
      <w:r>
        <w:rPr>
          <w:rFonts w:ascii="仿宋_GB2312" w:eastAsia="仿宋_GB2312" w:hint="eastAsia"/>
          <w:sz w:val="28"/>
          <w:szCs w:val="28"/>
        </w:rPr>
        <w:t>与自治区</w:t>
      </w:r>
      <w:r w:rsidRPr="00266946">
        <w:rPr>
          <w:rFonts w:ascii="仿宋_GB2312" w:eastAsia="仿宋_GB2312" w:hint="eastAsia"/>
          <w:sz w:val="28"/>
          <w:szCs w:val="28"/>
        </w:rPr>
        <w:t>基础教育资源公共服务平台</w:t>
      </w:r>
      <w:r>
        <w:rPr>
          <w:rFonts w:ascii="仿宋_GB2312" w:eastAsia="仿宋_GB2312" w:hint="eastAsia"/>
          <w:sz w:val="28"/>
          <w:szCs w:val="28"/>
        </w:rPr>
        <w:t>接入，开展与内蒙古师范大学附属中学</w:t>
      </w:r>
      <w:r w:rsidRPr="00266946">
        <w:rPr>
          <w:rFonts w:ascii="仿宋_GB2312" w:eastAsia="仿宋_GB2312" w:hint="eastAsia"/>
          <w:sz w:val="28"/>
          <w:szCs w:val="28"/>
        </w:rPr>
        <w:t>开展“同频互动”</w:t>
      </w:r>
      <w:r>
        <w:rPr>
          <w:rFonts w:ascii="仿宋_GB2312" w:eastAsia="仿宋_GB2312" w:hint="eastAsia"/>
          <w:sz w:val="28"/>
          <w:szCs w:val="28"/>
        </w:rPr>
        <w:t>的单位</w:t>
      </w:r>
      <w:r w:rsidRPr="00266946">
        <w:rPr>
          <w:rFonts w:ascii="仿宋_GB2312" w:eastAsia="仿宋_GB2312" w:hint="eastAsia"/>
          <w:sz w:val="28"/>
          <w:szCs w:val="28"/>
        </w:rPr>
        <w:t>，需要一定的设备保障。各地可根据实际情况，选用现有设备或者采购所需新设备。同时为了确保“同频互动”工作顺利开展，请各单位选择设备时，务必能和自治区基础教育资源公共服务平台</w:t>
      </w:r>
      <w:r w:rsidRPr="00266946">
        <w:rPr>
          <w:rFonts w:ascii="仿宋_GB2312" w:eastAsia="仿宋_GB2312"/>
          <w:sz w:val="28"/>
          <w:szCs w:val="28"/>
        </w:rPr>
        <w:t>www.nmjyw.cn</w:t>
      </w:r>
      <w:r w:rsidRPr="00266946">
        <w:rPr>
          <w:rFonts w:ascii="仿宋_GB2312" w:eastAsia="仿宋_GB2312" w:hint="eastAsia"/>
          <w:sz w:val="28"/>
          <w:szCs w:val="28"/>
        </w:rPr>
        <w:t>进行技术对接，届时所有活动将在平台统一入口和认证。</w:t>
      </w:r>
    </w:p>
    <w:p w:rsidR="00916F33" w:rsidRDefault="00916F33" w:rsidP="00C65FEE">
      <w:pPr>
        <w:ind w:firstLineChars="200" w:firstLine="640"/>
        <w:rPr>
          <w:rFonts w:ascii="仿宋_GB2312" w:eastAsia="仿宋_GB2312"/>
          <w:color w:val="FF0000"/>
          <w:sz w:val="32"/>
          <w:szCs w:val="32"/>
        </w:rPr>
      </w:pPr>
    </w:p>
    <w:p w:rsidR="00F244BC" w:rsidRDefault="00F244BC" w:rsidP="00C65FEE">
      <w:pPr>
        <w:ind w:firstLineChars="200" w:firstLine="640"/>
        <w:rPr>
          <w:rFonts w:ascii="仿宋_GB2312" w:eastAsia="仿宋_GB2312"/>
          <w:color w:val="FF0000"/>
          <w:sz w:val="32"/>
          <w:szCs w:val="32"/>
        </w:rPr>
      </w:pPr>
    </w:p>
    <w:p w:rsidR="00F244BC" w:rsidRDefault="00F244BC" w:rsidP="00C65FEE">
      <w:pPr>
        <w:ind w:firstLineChars="200" w:firstLine="640"/>
        <w:rPr>
          <w:rFonts w:ascii="仿宋_GB2312" w:eastAsia="仿宋_GB2312"/>
          <w:color w:val="FF0000"/>
          <w:sz w:val="32"/>
          <w:szCs w:val="32"/>
        </w:rPr>
      </w:pPr>
    </w:p>
    <w:p w:rsidR="00F244BC" w:rsidRDefault="00F244BC" w:rsidP="00C65FEE">
      <w:pPr>
        <w:ind w:firstLineChars="200" w:firstLine="640"/>
        <w:rPr>
          <w:rFonts w:ascii="仿宋_GB2312" w:eastAsia="仿宋_GB2312"/>
          <w:color w:val="FF0000"/>
          <w:sz w:val="32"/>
          <w:szCs w:val="32"/>
        </w:rPr>
      </w:pPr>
    </w:p>
    <w:p w:rsidR="00F244BC" w:rsidRDefault="00F244BC" w:rsidP="00C65FEE">
      <w:pPr>
        <w:ind w:firstLineChars="200" w:firstLine="640"/>
        <w:rPr>
          <w:rFonts w:ascii="仿宋_GB2312" w:eastAsia="仿宋_GB2312"/>
          <w:color w:val="FF0000"/>
          <w:sz w:val="32"/>
          <w:szCs w:val="32"/>
        </w:rPr>
      </w:pPr>
    </w:p>
    <w:p w:rsidR="00F244BC" w:rsidRDefault="00F244BC" w:rsidP="00C65FEE">
      <w:pPr>
        <w:ind w:firstLineChars="200" w:firstLine="640"/>
        <w:rPr>
          <w:rFonts w:ascii="仿宋_GB2312" w:eastAsia="仿宋_GB2312"/>
          <w:color w:val="FF0000"/>
          <w:sz w:val="32"/>
          <w:szCs w:val="32"/>
        </w:rPr>
      </w:pPr>
    </w:p>
    <w:p w:rsidR="00F244BC" w:rsidRDefault="00F244BC" w:rsidP="00C65FEE">
      <w:pPr>
        <w:ind w:firstLineChars="200" w:firstLine="640"/>
        <w:rPr>
          <w:rFonts w:ascii="仿宋_GB2312" w:eastAsia="仿宋_GB2312"/>
          <w:color w:val="FF0000"/>
          <w:sz w:val="32"/>
          <w:szCs w:val="32"/>
        </w:rPr>
      </w:pPr>
    </w:p>
    <w:p w:rsidR="00F244BC" w:rsidRDefault="00F244BC" w:rsidP="00C65FEE">
      <w:pPr>
        <w:ind w:firstLineChars="200" w:firstLine="640"/>
        <w:rPr>
          <w:rFonts w:ascii="仿宋_GB2312" w:eastAsia="仿宋_GB2312"/>
          <w:color w:val="FF0000"/>
          <w:sz w:val="32"/>
          <w:szCs w:val="32"/>
        </w:rPr>
      </w:pPr>
    </w:p>
    <w:p w:rsidR="00F244BC" w:rsidRDefault="00F244BC" w:rsidP="00C65FEE">
      <w:pPr>
        <w:ind w:firstLineChars="200" w:firstLine="640"/>
        <w:rPr>
          <w:rFonts w:ascii="仿宋_GB2312" w:eastAsia="仿宋_GB2312"/>
          <w:color w:val="FF0000"/>
          <w:sz w:val="32"/>
          <w:szCs w:val="32"/>
        </w:rPr>
      </w:pPr>
    </w:p>
    <w:p w:rsidR="0091459A" w:rsidRPr="00C65FEE" w:rsidRDefault="0091459A" w:rsidP="0091459A">
      <w:pPr>
        <w:ind w:firstLineChars="200" w:firstLine="643"/>
        <w:rPr>
          <w:rFonts w:ascii="仿宋_GB2312" w:eastAsia="仿宋_GB2312"/>
          <w:b/>
          <w:color w:val="000000"/>
          <w:sz w:val="32"/>
          <w:szCs w:val="32"/>
        </w:rPr>
      </w:pPr>
      <w:r>
        <w:rPr>
          <w:rFonts w:ascii="仿宋_GB2312" w:eastAsia="仿宋_GB2312" w:hint="eastAsia"/>
          <w:b/>
          <w:color w:val="000000"/>
          <w:sz w:val="32"/>
          <w:szCs w:val="32"/>
        </w:rPr>
        <w:lastRenderedPageBreak/>
        <w:t>附</w:t>
      </w:r>
      <w:r w:rsidRPr="00C65FEE">
        <w:rPr>
          <w:rFonts w:ascii="仿宋_GB2312" w:eastAsia="仿宋_GB2312" w:hint="eastAsia"/>
          <w:b/>
          <w:color w:val="000000"/>
          <w:sz w:val="32"/>
          <w:szCs w:val="32"/>
        </w:rPr>
        <w:t>表</w:t>
      </w:r>
      <w:r w:rsidRPr="00C65FEE">
        <w:rPr>
          <w:rFonts w:ascii="仿宋_GB2312" w:eastAsia="仿宋_GB2312"/>
          <w:b/>
          <w:color w:val="000000"/>
          <w:sz w:val="32"/>
          <w:szCs w:val="32"/>
        </w:rPr>
        <w:t>1</w:t>
      </w:r>
      <w:r w:rsidR="00F244BC">
        <w:rPr>
          <w:rFonts w:ascii="仿宋_GB2312" w:eastAsia="仿宋_GB2312" w:hint="eastAsia"/>
          <w:b/>
          <w:color w:val="000000"/>
          <w:sz w:val="32"/>
          <w:szCs w:val="32"/>
        </w:rPr>
        <w:t>：</w:t>
      </w:r>
      <w:r w:rsidRPr="00C65FEE">
        <w:rPr>
          <w:rFonts w:ascii="仿宋_GB2312" w:eastAsia="仿宋_GB2312" w:hint="eastAsia"/>
          <w:b/>
          <w:color w:val="000000"/>
          <w:sz w:val="32"/>
          <w:szCs w:val="32"/>
        </w:rPr>
        <w:t>“同频互动课堂”资源平台软件清单</w:t>
      </w:r>
    </w:p>
    <w:tbl>
      <w:tblPr>
        <w:tblW w:w="918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0"/>
        <w:gridCol w:w="3763"/>
        <w:gridCol w:w="4472"/>
      </w:tblGrid>
      <w:tr w:rsidR="0007702E" w:rsidRPr="00FC5961" w:rsidTr="0007702E">
        <w:trPr>
          <w:trHeight w:val="589"/>
        </w:trPr>
        <w:tc>
          <w:tcPr>
            <w:tcW w:w="950" w:type="dxa"/>
            <w:vAlign w:val="center"/>
          </w:tcPr>
          <w:p w:rsidR="0007702E" w:rsidRPr="00E16D2C" w:rsidRDefault="0007702E" w:rsidP="00A27CA4">
            <w:pPr>
              <w:pStyle w:val="a5"/>
              <w:jc w:val="center"/>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平台</w:t>
            </w:r>
          </w:p>
        </w:tc>
        <w:tc>
          <w:tcPr>
            <w:tcW w:w="3763" w:type="dxa"/>
            <w:vAlign w:val="center"/>
          </w:tcPr>
          <w:p w:rsidR="0007702E" w:rsidRPr="00E16D2C" w:rsidRDefault="0007702E" w:rsidP="00A27CA4">
            <w:pPr>
              <w:pStyle w:val="a5"/>
              <w:jc w:val="center"/>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系统名称</w:t>
            </w:r>
          </w:p>
        </w:tc>
        <w:tc>
          <w:tcPr>
            <w:tcW w:w="4472" w:type="dxa"/>
            <w:vAlign w:val="center"/>
          </w:tcPr>
          <w:p w:rsidR="0007702E" w:rsidRPr="00E16D2C" w:rsidRDefault="0007702E" w:rsidP="00A27CA4">
            <w:pPr>
              <w:pStyle w:val="a5"/>
              <w:jc w:val="center"/>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功能描述</w:t>
            </w:r>
          </w:p>
        </w:tc>
      </w:tr>
      <w:tr w:rsidR="0007702E" w:rsidRPr="00FC5961" w:rsidTr="0007702E">
        <w:trPr>
          <w:trHeight w:val="2037"/>
        </w:trPr>
        <w:tc>
          <w:tcPr>
            <w:tcW w:w="950" w:type="dxa"/>
            <w:vMerge w:val="restart"/>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同频互动课堂</w:t>
            </w:r>
          </w:p>
        </w:tc>
        <w:tc>
          <w:tcPr>
            <w:tcW w:w="3763"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互动课堂管理系统</w:t>
            </w:r>
          </w:p>
        </w:tc>
        <w:tc>
          <w:tcPr>
            <w:tcW w:w="4472"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对学校开设互动课堂进行统一管理，组织播出学校和接收学校，统一安排课程计划、虚拟课表，并组织教学</w:t>
            </w:r>
          </w:p>
        </w:tc>
      </w:tr>
      <w:tr w:rsidR="0007702E" w:rsidRPr="00FC5961" w:rsidTr="0007702E">
        <w:trPr>
          <w:trHeight w:val="217"/>
        </w:trPr>
        <w:tc>
          <w:tcPr>
            <w:tcW w:w="950" w:type="dxa"/>
            <w:vMerge/>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p>
        </w:tc>
        <w:tc>
          <w:tcPr>
            <w:tcW w:w="3763"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互动课堂应用系统</w:t>
            </w:r>
          </w:p>
        </w:tc>
        <w:tc>
          <w:tcPr>
            <w:tcW w:w="4472"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提供完整的课程流程，支持课前、课中、课后三个部分，提升同频互动课堂课程质量</w:t>
            </w:r>
          </w:p>
        </w:tc>
      </w:tr>
      <w:tr w:rsidR="0007702E" w:rsidRPr="00FC5961" w:rsidTr="0007702E">
        <w:trPr>
          <w:trHeight w:val="1087"/>
        </w:trPr>
        <w:tc>
          <w:tcPr>
            <w:tcW w:w="950" w:type="dxa"/>
            <w:vMerge w:val="restart"/>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教师工作室</w:t>
            </w:r>
          </w:p>
        </w:tc>
        <w:tc>
          <w:tcPr>
            <w:tcW w:w="3763"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工作室管理系统</w:t>
            </w:r>
          </w:p>
        </w:tc>
        <w:tc>
          <w:tcPr>
            <w:tcW w:w="4472"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创建工作室、管理学员、信息发布和推送</w:t>
            </w:r>
          </w:p>
        </w:tc>
      </w:tr>
      <w:tr w:rsidR="0007702E" w:rsidRPr="00FC5961" w:rsidTr="0007702E">
        <w:trPr>
          <w:trHeight w:val="217"/>
        </w:trPr>
        <w:tc>
          <w:tcPr>
            <w:tcW w:w="950" w:type="dxa"/>
            <w:vMerge/>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p>
        </w:tc>
        <w:tc>
          <w:tcPr>
            <w:tcW w:w="3763"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工作室在线课堂系统</w:t>
            </w:r>
          </w:p>
        </w:tc>
        <w:tc>
          <w:tcPr>
            <w:tcW w:w="4472"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对在线课堂资源进行管理，包含分类，搜索，在线编辑，微视频管理等</w:t>
            </w:r>
          </w:p>
        </w:tc>
      </w:tr>
      <w:tr w:rsidR="0007702E" w:rsidRPr="00FC5961" w:rsidTr="0007702E">
        <w:trPr>
          <w:trHeight w:val="217"/>
        </w:trPr>
        <w:tc>
          <w:tcPr>
            <w:tcW w:w="950" w:type="dxa"/>
            <w:vMerge/>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p>
        </w:tc>
        <w:tc>
          <w:tcPr>
            <w:tcW w:w="3763"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工作室网上研修系统</w:t>
            </w:r>
          </w:p>
        </w:tc>
        <w:tc>
          <w:tcPr>
            <w:tcW w:w="4472"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对各个层级的研修活动进行任务分配、流程服务等，支撑网络教研的开展</w:t>
            </w:r>
          </w:p>
        </w:tc>
      </w:tr>
      <w:tr w:rsidR="0007702E" w:rsidRPr="00FC5961" w:rsidTr="0007702E">
        <w:trPr>
          <w:trHeight w:val="1087"/>
        </w:trPr>
        <w:tc>
          <w:tcPr>
            <w:tcW w:w="950" w:type="dxa"/>
            <w:vMerge w:val="restart"/>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优课资源展示平台</w:t>
            </w:r>
          </w:p>
        </w:tc>
        <w:tc>
          <w:tcPr>
            <w:tcW w:w="3763"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优课资源管理系统</w:t>
            </w:r>
          </w:p>
        </w:tc>
        <w:tc>
          <w:tcPr>
            <w:tcW w:w="4472"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实现资源逐级汇集和审核。</w:t>
            </w:r>
          </w:p>
        </w:tc>
      </w:tr>
      <w:tr w:rsidR="0007702E" w:rsidRPr="00FC5961" w:rsidTr="0007702E">
        <w:trPr>
          <w:trHeight w:val="217"/>
        </w:trPr>
        <w:tc>
          <w:tcPr>
            <w:tcW w:w="950" w:type="dxa"/>
            <w:vMerge/>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p>
        </w:tc>
        <w:tc>
          <w:tcPr>
            <w:tcW w:w="3763"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优课资源展示系统</w:t>
            </w:r>
          </w:p>
        </w:tc>
        <w:tc>
          <w:tcPr>
            <w:tcW w:w="4472" w:type="dxa"/>
            <w:vAlign w:val="center"/>
          </w:tcPr>
          <w:p w:rsidR="0007702E" w:rsidRPr="00E16D2C" w:rsidRDefault="0007702E" w:rsidP="00A27CA4">
            <w:pPr>
              <w:pStyle w:val="a5"/>
              <w:rPr>
                <w:rFonts w:ascii="仿宋_GB2312" w:eastAsia="仿宋_GB2312" w:hAnsi="仿宋"/>
                <w:color w:val="000000"/>
                <w:kern w:val="2"/>
                <w:sz w:val="30"/>
                <w:szCs w:val="30"/>
                <w:lang w:val="en-US" w:eastAsia="zh-CN"/>
              </w:rPr>
            </w:pPr>
            <w:r w:rsidRPr="00E52BBE">
              <w:rPr>
                <w:rFonts w:ascii="仿宋_GB2312" w:eastAsia="仿宋_GB2312" w:hAnsi="仿宋" w:cs="仿宋" w:hint="eastAsia"/>
                <w:color w:val="000000"/>
                <w:kern w:val="2"/>
                <w:sz w:val="30"/>
                <w:szCs w:val="30"/>
                <w:lang w:val="en-US" w:eastAsia="zh-CN"/>
              </w:rPr>
              <w:t>为资源展示、播放、直播、点评、教研应用提供集中服务</w:t>
            </w:r>
            <w:bookmarkStart w:id="0" w:name="_GoBack"/>
            <w:bookmarkEnd w:id="0"/>
          </w:p>
        </w:tc>
      </w:tr>
    </w:tbl>
    <w:p w:rsidR="0007702E" w:rsidRPr="0007702E" w:rsidRDefault="0007702E" w:rsidP="00C65FEE">
      <w:pPr>
        <w:ind w:firstLineChars="200" w:firstLine="640"/>
        <w:rPr>
          <w:rFonts w:ascii="仿宋_GB2312" w:eastAsia="仿宋_GB2312"/>
          <w:color w:val="FF0000"/>
          <w:sz w:val="32"/>
          <w:szCs w:val="32"/>
        </w:rPr>
        <w:sectPr w:rsidR="0007702E" w:rsidRPr="0007702E" w:rsidSect="00731D9F">
          <w:footerReference w:type="default" r:id="rId17"/>
          <w:pgSz w:w="11906" w:h="16838"/>
          <w:pgMar w:top="1440" w:right="1800" w:bottom="1440" w:left="1800" w:header="851" w:footer="992" w:gutter="0"/>
          <w:cols w:space="425"/>
          <w:docGrid w:type="lines" w:linePitch="312"/>
        </w:sectPr>
      </w:pPr>
    </w:p>
    <w:p w:rsidR="00916F33" w:rsidRPr="00867816" w:rsidRDefault="00933E60" w:rsidP="00315615">
      <w:pPr>
        <w:jc w:val="left"/>
        <w:rPr>
          <w:rFonts w:ascii="仿宋_GB2312" w:eastAsia="仿宋_GB2312"/>
          <w:b/>
          <w:sz w:val="28"/>
          <w:szCs w:val="28"/>
        </w:rPr>
      </w:pPr>
      <w:r>
        <w:rPr>
          <w:rFonts w:ascii="仿宋_GB2312" w:eastAsia="仿宋_GB2312" w:hint="eastAsia"/>
          <w:b/>
          <w:sz w:val="28"/>
          <w:szCs w:val="28"/>
        </w:rPr>
        <w:lastRenderedPageBreak/>
        <w:t>附</w:t>
      </w:r>
      <w:r w:rsidR="00916F33" w:rsidRPr="00867816">
        <w:rPr>
          <w:rFonts w:ascii="仿宋_GB2312" w:eastAsia="仿宋_GB2312" w:hint="eastAsia"/>
          <w:b/>
          <w:sz w:val="28"/>
          <w:szCs w:val="28"/>
        </w:rPr>
        <w:t>表</w:t>
      </w:r>
      <w:r w:rsidR="00916F33" w:rsidRPr="00867816">
        <w:rPr>
          <w:rFonts w:ascii="仿宋_GB2312" w:eastAsia="仿宋_GB2312"/>
          <w:b/>
          <w:sz w:val="28"/>
          <w:szCs w:val="28"/>
        </w:rPr>
        <w:t>2</w:t>
      </w:r>
      <w:r w:rsidR="00916F33" w:rsidRPr="00867816">
        <w:rPr>
          <w:rFonts w:ascii="仿宋_GB2312" w:eastAsia="仿宋_GB2312" w:hint="eastAsia"/>
          <w:b/>
          <w:sz w:val="28"/>
          <w:szCs w:val="28"/>
        </w:rPr>
        <w:t>：同频互动</w:t>
      </w:r>
      <w:r w:rsidR="00916F33">
        <w:rPr>
          <w:rFonts w:ascii="仿宋_GB2312" w:eastAsia="仿宋_GB2312" w:hint="eastAsia"/>
          <w:b/>
          <w:sz w:val="28"/>
          <w:szCs w:val="28"/>
        </w:rPr>
        <w:t>教室硬件</w:t>
      </w:r>
      <w:r w:rsidR="00916F33" w:rsidRPr="00867816">
        <w:rPr>
          <w:rFonts w:ascii="仿宋_GB2312" w:eastAsia="仿宋_GB2312" w:hint="eastAsia"/>
          <w:b/>
          <w:sz w:val="28"/>
          <w:szCs w:val="28"/>
        </w:rPr>
        <w:t>设备</w:t>
      </w:r>
      <w:r w:rsidR="00916F33">
        <w:rPr>
          <w:rFonts w:ascii="仿宋_GB2312" w:eastAsia="仿宋_GB2312" w:hint="eastAsia"/>
          <w:b/>
          <w:sz w:val="28"/>
          <w:szCs w:val="28"/>
        </w:rPr>
        <w:t>和软件</w:t>
      </w:r>
      <w:r w:rsidR="00916F33" w:rsidRPr="00867816">
        <w:rPr>
          <w:rFonts w:ascii="仿宋_GB2312" w:eastAsia="仿宋_GB2312" w:hint="eastAsia"/>
          <w:b/>
          <w:sz w:val="28"/>
          <w:szCs w:val="28"/>
        </w:rPr>
        <w:t>配置表</w:t>
      </w:r>
    </w:p>
    <w:p w:rsidR="00916F33" w:rsidRDefault="00916F33" w:rsidP="00315615">
      <w:pPr>
        <w:rPr>
          <w:rFonts w:ascii="仿宋_GB2312" w:eastAsia="仿宋_GB2312"/>
          <w:sz w:val="28"/>
          <w:szCs w:val="28"/>
        </w:rPr>
      </w:pPr>
      <w:r>
        <w:rPr>
          <w:rFonts w:ascii="仿宋_GB2312" w:eastAsia="仿宋_GB2312"/>
          <w:sz w:val="28"/>
          <w:szCs w:val="28"/>
        </w:rPr>
        <w:t>1</w:t>
      </w:r>
      <w:r>
        <w:rPr>
          <w:rFonts w:ascii="仿宋_GB2312" w:eastAsia="仿宋_GB2312" w:hint="eastAsia"/>
          <w:sz w:val="28"/>
          <w:szCs w:val="28"/>
        </w:rPr>
        <w:t>、</w:t>
      </w:r>
      <w:r w:rsidRPr="00867816">
        <w:rPr>
          <w:rFonts w:ascii="仿宋_GB2312" w:eastAsia="仿宋_GB2312" w:hint="eastAsia"/>
          <w:sz w:val="28"/>
          <w:szCs w:val="28"/>
        </w:rPr>
        <w:t>根据主讲教室功能</w:t>
      </w:r>
      <w:r>
        <w:rPr>
          <w:rFonts w:ascii="仿宋_GB2312" w:eastAsia="仿宋_GB2312" w:hint="eastAsia"/>
          <w:sz w:val="28"/>
          <w:szCs w:val="28"/>
        </w:rPr>
        <w:t>配置需求</w:t>
      </w:r>
      <w:r w:rsidRPr="00867816">
        <w:rPr>
          <w:rFonts w:ascii="仿宋_GB2312" w:eastAsia="仿宋_GB2312" w:hint="eastAsia"/>
          <w:sz w:val="28"/>
          <w:szCs w:val="28"/>
        </w:rPr>
        <w:t>，提供以下三种</w:t>
      </w:r>
      <w:r>
        <w:rPr>
          <w:rFonts w:ascii="仿宋_GB2312" w:eastAsia="仿宋_GB2312" w:hint="eastAsia"/>
          <w:sz w:val="28"/>
          <w:szCs w:val="28"/>
        </w:rPr>
        <w:t>硬件设备</w:t>
      </w:r>
      <w:r w:rsidRPr="00867816">
        <w:rPr>
          <w:rFonts w:ascii="仿宋_GB2312" w:eastAsia="仿宋_GB2312" w:hint="eastAsia"/>
          <w:sz w:val="28"/>
          <w:szCs w:val="28"/>
        </w:rPr>
        <w:t>配置方案：标准版、基础版、简易版。</w:t>
      </w:r>
    </w:p>
    <w:p w:rsidR="00916F33" w:rsidRPr="00867816" w:rsidRDefault="00916F33" w:rsidP="00315615">
      <w:pPr>
        <w:rPr>
          <w:rFonts w:ascii="仿宋_GB2312" w:eastAsia="仿宋_GB2312"/>
          <w:sz w:val="28"/>
          <w:szCs w:val="28"/>
        </w:rPr>
      </w:pPr>
      <w:r>
        <w:rPr>
          <w:rFonts w:ascii="仿宋_GB2312" w:eastAsia="仿宋_GB2312"/>
          <w:sz w:val="28"/>
          <w:szCs w:val="28"/>
        </w:rPr>
        <w:t>2</w:t>
      </w:r>
      <w:r>
        <w:rPr>
          <w:rFonts w:ascii="仿宋_GB2312" w:eastAsia="仿宋_GB2312" w:hint="eastAsia"/>
          <w:sz w:val="28"/>
          <w:szCs w:val="28"/>
        </w:rPr>
        <w:t>、</w:t>
      </w:r>
      <w:r w:rsidRPr="00867816">
        <w:rPr>
          <w:rFonts w:ascii="仿宋_GB2312" w:eastAsia="仿宋_GB2312" w:hint="eastAsia"/>
          <w:sz w:val="28"/>
          <w:szCs w:val="28"/>
        </w:rPr>
        <w:t>听课教室</w:t>
      </w:r>
      <w:r>
        <w:rPr>
          <w:rFonts w:ascii="仿宋_GB2312" w:eastAsia="仿宋_GB2312" w:hint="eastAsia"/>
          <w:sz w:val="28"/>
          <w:szCs w:val="28"/>
        </w:rPr>
        <w:t>可根据实际需求，根据是否需要互动功能等具体要求，按照主讲教室的</w:t>
      </w:r>
      <w:r w:rsidRPr="00867816">
        <w:rPr>
          <w:rFonts w:ascii="仿宋_GB2312" w:eastAsia="仿宋_GB2312" w:hint="eastAsia"/>
          <w:sz w:val="28"/>
          <w:szCs w:val="28"/>
        </w:rPr>
        <w:t>基础版、简易版</w:t>
      </w:r>
      <w:r>
        <w:rPr>
          <w:rFonts w:ascii="仿宋_GB2312" w:eastAsia="仿宋_GB2312" w:hint="eastAsia"/>
          <w:sz w:val="28"/>
          <w:szCs w:val="28"/>
        </w:rPr>
        <w:t>选择适当设备进行配置。</w:t>
      </w:r>
    </w:p>
    <w:tbl>
      <w:tblPr>
        <w:tblpPr w:leftFromText="181" w:rightFromText="181" w:vertAnchor="text" w:horzAnchor="page" w:tblpXSpec="center" w:tblpY="390"/>
        <w:tblW w:w="14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989"/>
        <w:gridCol w:w="5040"/>
        <w:gridCol w:w="735"/>
        <w:gridCol w:w="1260"/>
        <w:gridCol w:w="735"/>
        <w:gridCol w:w="782"/>
        <w:gridCol w:w="793"/>
        <w:gridCol w:w="2334"/>
      </w:tblGrid>
      <w:tr w:rsidR="00916F33" w:rsidRPr="00FC5961" w:rsidTr="007A18E5">
        <w:trPr>
          <w:trHeight w:val="293"/>
          <w:tblHeader/>
          <w:jc w:val="center"/>
        </w:trPr>
        <w:tc>
          <w:tcPr>
            <w:tcW w:w="534" w:type="dxa"/>
            <w:vMerge w:val="restart"/>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kern w:val="0"/>
                <w:szCs w:val="21"/>
              </w:rPr>
              <w:t>序号</w:t>
            </w:r>
          </w:p>
        </w:tc>
        <w:tc>
          <w:tcPr>
            <w:tcW w:w="1989" w:type="dxa"/>
            <w:vMerge w:val="restart"/>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kern w:val="0"/>
                <w:szCs w:val="21"/>
              </w:rPr>
              <w:t>设备名称</w:t>
            </w:r>
          </w:p>
        </w:tc>
        <w:tc>
          <w:tcPr>
            <w:tcW w:w="5040" w:type="dxa"/>
            <w:vMerge w:val="restart"/>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kern w:val="0"/>
                <w:szCs w:val="21"/>
              </w:rPr>
              <w:t>主要功能</w:t>
            </w:r>
          </w:p>
        </w:tc>
        <w:tc>
          <w:tcPr>
            <w:tcW w:w="735" w:type="dxa"/>
            <w:vMerge w:val="restart"/>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单位</w:t>
            </w:r>
          </w:p>
        </w:tc>
        <w:tc>
          <w:tcPr>
            <w:tcW w:w="1260" w:type="dxa"/>
            <w:vMerge w:val="restart"/>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szCs w:val="21"/>
              </w:rPr>
              <w:t>配备数量</w:t>
            </w:r>
          </w:p>
        </w:tc>
        <w:tc>
          <w:tcPr>
            <w:tcW w:w="2310" w:type="dxa"/>
            <w:gridSpan w:val="3"/>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kern w:val="0"/>
                <w:szCs w:val="21"/>
              </w:rPr>
              <w:t>配置方案</w:t>
            </w:r>
          </w:p>
        </w:tc>
        <w:tc>
          <w:tcPr>
            <w:tcW w:w="2334"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kern w:val="0"/>
                <w:szCs w:val="21"/>
              </w:rPr>
              <w:t>参数要求</w:t>
            </w:r>
          </w:p>
        </w:tc>
      </w:tr>
      <w:tr w:rsidR="00916F33" w:rsidRPr="00FC5961" w:rsidTr="007A18E5">
        <w:trPr>
          <w:trHeight w:val="625"/>
          <w:tblHeader/>
          <w:jc w:val="center"/>
        </w:trPr>
        <w:tc>
          <w:tcPr>
            <w:tcW w:w="534" w:type="dxa"/>
            <w:vMerge/>
            <w:vAlign w:val="center"/>
          </w:tcPr>
          <w:p w:rsidR="00916F33" w:rsidRPr="00FC5961" w:rsidRDefault="00916F33" w:rsidP="00653599">
            <w:pPr>
              <w:adjustRightInd w:val="0"/>
              <w:snapToGrid w:val="0"/>
              <w:jc w:val="center"/>
              <w:rPr>
                <w:rFonts w:ascii="宋体"/>
                <w:kern w:val="0"/>
                <w:szCs w:val="21"/>
              </w:rPr>
            </w:pPr>
          </w:p>
        </w:tc>
        <w:tc>
          <w:tcPr>
            <w:tcW w:w="1989" w:type="dxa"/>
            <w:vMerge/>
            <w:vAlign w:val="center"/>
          </w:tcPr>
          <w:p w:rsidR="00916F33" w:rsidRPr="00FC5961" w:rsidRDefault="00916F33" w:rsidP="00653599">
            <w:pPr>
              <w:adjustRightInd w:val="0"/>
              <w:snapToGrid w:val="0"/>
              <w:jc w:val="center"/>
              <w:rPr>
                <w:rFonts w:ascii="宋体"/>
                <w:kern w:val="0"/>
                <w:szCs w:val="21"/>
              </w:rPr>
            </w:pPr>
          </w:p>
        </w:tc>
        <w:tc>
          <w:tcPr>
            <w:tcW w:w="5040" w:type="dxa"/>
            <w:vMerge/>
            <w:vAlign w:val="center"/>
          </w:tcPr>
          <w:p w:rsidR="00916F33" w:rsidRPr="00FC5961" w:rsidRDefault="00916F33" w:rsidP="00653599">
            <w:pPr>
              <w:adjustRightInd w:val="0"/>
              <w:snapToGrid w:val="0"/>
              <w:jc w:val="center"/>
              <w:rPr>
                <w:rFonts w:ascii="宋体"/>
                <w:kern w:val="0"/>
                <w:szCs w:val="21"/>
              </w:rPr>
            </w:pPr>
          </w:p>
        </w:tc>
        <w:tc>
          <w:tcPr>
            <w:tcW w:w="735" w:type="dxa"/>
            <w:vMerge/>
            <w:vAlign w:val="center"/>
          </w:tcPr>
          <w:p w:rsidR="00916F33" w:rsidRPr="00FC5961" w:rsidRDefault="00916F33" w:rsidP="00653599">
            <w:pPr>
              <w:adjustRightInd w:val="0"/>
              <w:snapToGrid w:val="0"/>
              <w:jc w:val="center"/>
              <w:rPr>
                <w:rFonts w:ascii="宋体"/>
                <w:kern w:val="0"/>
                <w:szCs w:val="21"/>
              </w:rPr>
            </w:pPr>
          </w:p>
        </w:tc>
        <w:tc>
          <w:tcPr>
            <w:tcW w:w="1260" w:type="dxa"/>
            <w:vMerge/>
            <w:vAlign w:val="center"/>
          </w:tcPr>
          <w:p w:rsidR="00916F33" w:rsidRPr="00FC5961" w:rsidRDefault="00916F33" w:rsidP="00653599">
            <w:pPr>
              <w:adjustRightInd w:val="0"/>
              <w:snapToGrid w:val="0"/>
              <w:jc w:val="center"/>
              <w:rPr>
                <w:rFonts w:ascii="宋体"/>
                <w:kern w:val="0"/>
                <w:szCs w:val="21"/>
              </w:rPr>
            </w:pP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标准版</w:t>
            </w:r>
          </w:p>
        </w:tc>
        <w:tc>
          <w:tcPr>
            <w:tcW w:w="782"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基础版</w:t>
            </w:r>
          </w:p>
        </w:tc>
        <w:tc>
          <w:tcPr>
            <w:tcW w:w="793"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简易版</w:t>
            </w:r>
          </w:p>
        </w:tc>
        <w:tc>
          <w:tcPr>
            <w:tcW w:w="2334" w:type="dxa"/>
            <w:vAlign w:val="center"/>
          </w:tcPr>
          <w:p w:rsidR="00916F33" w:rsidRPr="00FC5961" w:rsidRDefault="00916F33" w:rsidP="00653599">
            <w:pPr>
              <w:adjustRightInd w:val="0"/>
              <w:snapToGrid w:val="0"/>
              <w:jc w:val="center"/>
              <w:rPr>
                <w:rFonts w:ascii="宋体"/>
                <w:kern w:val="0"/>
                <w:szCs w:val="21"/>
              </w:rPr>
            </w:pPr>
          </w:p>
        </w:tc>
      </w:tr>
      <w:tr w:rsidR="00916F33" w:rsidRPr="00FC5961" w:rsidTr="007A18E5">
        <w:trPr>
          <w:trHeight w:val="61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多媒体教学</w:t>
            </w:r>
          </w:p>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终端设备</w:t>
            </w:r>
          </w:p>
        </w:tc>
        <w:tc>
          <w:tcPr>
            <w:tcW w:w="5040" w:type="dxa"/>
            <w:vAlign w:val="center"/>
          </w:tcPr>
          <w:p w:rsidR="00916F33" w:rsidRPr="00FC5961" w:rsidRDefault="00916F33" w:rsidP="00653599">
            <w:pPr>
              <w:adjustRightInd w:val="0"/>
              <w:snapToGrid w:val="0"/>
              <w:rPr>
                <w:rFonts w:ascii="宋体"/>
                <w:kern w:val="0"/>
                <w:szCs w:val="21"/>
              </w:rPr>
            </w:pPr>
            <w:r w:rsidRPr="00FC5961">
              <w:rPr>
                <w:rFonts w:ascii="宋体" w:hAnsi="宋体" w:hint="eastAsia"/>
                <w:kern w:val="0"/>
                <w:szCs w:val="21"/>
              </w:rPr>
              <w:t>台式或便携式计算机：接入网络，实现多媒体教学资源的获取、播放、编辑加工、人机互动等</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台</w:t>
            </w:r>
          </w:p>
        </w:tc>
        <w:tc>
          <w:tcPr>
            <w:tcW w:w="1260"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kern w:val="0"/>
                <w:szCs w:val="21"/>
              </w:rPr>
              <w:t>1-2</w:t>
            </w:r>
          </w:p>
        </w:tc>
        <w:tc>
          <w:tcPr>
            <w:tcW w:w="735" w:type="dxa"/>
            <w:vAlign w:val="center"/>
          </w:tcPr>
          <w:p w:rsidR="00916F33" w:rsidRPr="00FC5961" w:rsidRDefault="00916F33" w:rsidP="00653599">
            <w:pPr>
              <w:adjustRightInd w:val="0"/>
              <w:snapToGrid w:val="0"/>
              <w:jc w:val="center"/>
              <w:rPr>
                <w:rFonts w:ascii="宋体"/>
                <w:b/>
                <w:szCs w:val="21"/>
              </w:rPr>
            </w:pPr>
            <w:r w:rsidRPr="00FC5961">
              <w:rPr>
                <w:rFonts w:ascii="宋体" w:hAnsi="宋体" w:hint="eastAsia"/>
                <w:b/>
                <w:szCs w:val="21"/>
              </w:rPr>
              <w:t>√</w:t>
            </w:r>
          </w:p>
        </w:tc>
        <w:tc>
          <w:tcPr>
            <w:tcW w:w="782"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b/>
                <w:szCs w:val="21"/>
              </w:rPr>
              <w:t>√</w:t>
            </w:r>
          </w:p>
        </w:tc>
        <w:tc>
          <w:tcPr>
            <w:tcW w:w="793"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b/>
                <w:szCs w:val="21"/>
              </w:rPr>
              <w:t>√</w:t>
            </w:r>
          </w:p>
        </w:tc>
        <w:tc>
          <w:tcPr>
            <w:tcW w:w="2334" w:type="dxa"/>
            <w:vAlign w:val="center"/>
          </w:tcPr>
          <w:p w:rsidR="00916F33" w:rsidRPr="00FC5961" w:rsidRDefault="00916F33" w:rsidP="00653599">
            <w:pPr>
              <w:adjustRightInd w:val="0"/>
              <w:snapToGrid w:val="0"/>
              <w:rPr>
                <w:rFonts w:ascii="宋体"/>
                <w:szCs w:val="21"/>
              </w:rPr>
            </w:pPr>
            <w:r w:rsidRPr="00FC5961">
              <w:t>I7 4</w:t>
            </w:r>
            <w:r w:rsidRPr="00FC5961">
              <w:rPr>
                <w:rFonts w:cs="仿宋" w:hint="eastAsia"/>
              </w:rPr>
              <w:t>核</w:t>
            </w:r>
            <w:r w:rsidRPr="00FC5961">
              <w:t xml:space="preserve"> 8G</w:t>
            </w:r>
            <w:r w:rsidRPr="00FC5961">
              <w:rPr>
                <w:rFonts w:cs="仿宋" w:hint="eastAsia"/>
              </w:rPr>
              <w:t>内存、</w:t>
            </w:r>
            <w:r w:rsidRPr="00FC5961">
              <w:t>1TB</w:t>
            </w:r>
            <w:r w:rsidRPr="00FC5961">
              <w:rPr>
                <w:rFonts w:cs="仿宋" w:hint="eastAsia"/>
              </w:rPr>
              <w:t>硬盘以上</w:t>
            </w:r>
          </w:p>
        </w:tc>
      </w:tr>
      <w:tr w:rsidR="00916F33" w:rsidRPr="00FC5961" w:rsidTr="007A18E5">
        <w:trPr>
          <w:trHeight w:val="414"/>
          <w:jc w:val="center"/>
        </w:trPr>
        <w:tc>
          <w:tcPr>
            <w:tcW w:w="534" w:type="dxa"/>
            <w:vMerge w:val="restart"/>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Merge w:val="restart"/>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显示设备</w:t>
            </w:r>
          </w:p>
        </w:tc>
        <w:tc>
          <w:tcPr>
            <w:tcW w:w="5040" w:type="dxa"/>
            <w:vAlign w:val="center"/>
          </w:tcPr>
          <w:p w:rsidR="00916F33" w:rsidRPr="00FC5961" w:rsidRDefault="00916F33" w:rsidP="00653599">
            <w:pPr>
              <w:adjustRightInd w:val="0"/>
              <w:snapToGrid w:val="0"/>
              <w:rPr>
                <w:rFonts w:ascii="宋体"/>
                <w:color w:val="000000"/>
                <w:kern w:val="0"/>
                <w:szCs w:val="21"/>
              </w:rPr>
            </w:pPr>
            <w:r w:rsidRPr="00FC5961">
              <w:rPr>
                <w:rFonts w:ascii="宋体" w:hAnsi="宋体"/>
                <w:color w:val="000000"/>
                <w:kern w:val="0"/>
                <w:szCs w:val="21"/>
              </w:rPr>
              <w:t>65</w:t>
            </w:r>
            <w:r w:rsidRPr="00FC5961">
              <w:rPr>
                <w:rFonts w:ascii="宋体" w:hAnsi="宋体" w:hint="eastAsia"/>
                <w:color w:val="000000"/>
                <w:kern w:val="0"/>
                <w:szCs w:val="21"/>
              </w:rPr>
              <w:t>英寸以上普通平板电视，带</w:t>
            </w:r>
            <w:r w:rsidRPr="00FC5961">
              <w:rPr>
                <w:rFonts w:ascii="宋体" w:hAnsi="宋体"/>
                <w:color w:val="000000"/>
                <w:kern w:val="0"/>
                <w:szCs w:val="21"/>
              </w:rPr>
              <w:t>AV</w:t>
            </w:r>
            <w:r w:rsidRPr="00FC5961">
              <w:rPr>
                <w:rFonts w:ascii="宋体" w:hAnsi="宋体" w:hint="eastAsia"/>
                <w:color w:val="000000"/>
                <w:kern w:val="0"/>
                <w:szCs w:val="21"/>
              </w:rPr>
              <w:t>、</w:t>
            </w:r>
            <w:r w:rsidRPr="00FC5961">
              <w:rPr>
                <w:rFonts w:ascii="宋体" w:hAnsi="宋体"/>
                <w:color w:val="000000"/>
                <w:kern w:val="0"/>
                <w:szCs w:val="21"/>
              </w:rPr>
              <w:t>VGA</w:t>
            </w:r>
            <w:r w:rsidRPr="00FC5961">
              <w:rPr>
                <w:rFonts w:ascii="宋体" w:hAnsi="宋体" w:hint="eastAsia"/>
                <w:color w:val="000000"/>
                <w:kern w:val="0"/>
                <w:szCs w:val="21"/>
              </w:rPr>
              <w:t>、</w:t>
            </w:r>
            <w:r w:rsidRPr="00FC5961">
              <w:rPr>
                <w:rFonts w:ascii="宋体" w:hAnsi="宋体"/>
                <w:color w:val="000000"/>
                <w:kern w:val="0"/>
                <w:szCs w:val="21"/>
              </w:rPr>
              <w:t>HDMI</w:t>
            </w:r>
            <w:r w:rsidRPr="00FC5961">
              <w:rPr>
                <w:rFonts w:ascii="宋体" w:hAnsi="宋体" w:hint="eastAsia"/>
                <w:color w:val="000000"/>
                <w:kern w:val="0"/>
                <w:szCs w:val="21"/>
              </w:rPr>
              <w:t>接口</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台</w:t>
            </w:r>
          </w:p>
        </w:tc>
        <w:tc>
          <w:tcPr>
            <w:tcW w:w="1260" w:type="dxa"/>
            <w:vMerge w:val="restart"/>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标准版：从所列五类设备中选配</w:t>
            </w:r>
            <w:r w:rsidRPr="00FC5961">
              <w:rPr>
                <w:rFonts w:ascii="宋体" w:hAnsi="宋体"/>
                <w:kern w:val="0"/>
                <w:szCs w:val="21"/>
              </w:rPr>
              <w:t>2</w:t>
            </w:r>
            <w:r w:rsidRPr="00FC5961">
              <w:rPr>
                <w:rFonts w:ascii="宋体" w:hAnsi="宋体" w:hint="eastAsia"/>
                <w:kern w:val="0"/>
                <w:szCs w:val="21"/>
              </w:rPr>
              <w:t>台（套）</w:t>
            </w:r>
          </w:p>
          <w:p w:rsidR="00916F33" w:rsidRPr="00FC5961" w:rsidRDefault="00916F33" w:rsidP="00653599">
            <w:pPr>
              <w:adjustRightInd w:val="0"/>
              <w:snapToGrid w:val="0"/>
              <w:jc w:val="center"/>
              <w:rPr>
                <w:rFonts w:ascii="宋体"/>
                <w:kern w:val="0"/>
                <w:szCs w:val="21"/>
              </w:rPr>
            </w:pPr>
          </w:p>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基础版和简易版：从所列五类设备中选配</w:t>
            </w:r>
            <w:r w:rsidRPr="00FC5961">
              <w:rPr>
                <w:rFonts w:ascii="宋体" w:hAnsi="宋体"/>
                <w:kern w:val="0"/>
                <w:szCs w:val="21"/>
              </w:rPr>
              <w:t>1</w:t>
            </w:r>
            <w:r w:rsidRPr="00FC5961">
              <w:rPr>
                <w:rFonts w:ascii="宋体" w:hAnsi="宋体" w:hint="eastAsia"/>
                <w:kern w:val="0"/>
                <w:szCs w:val="21"/>
              </w:rPr>
              <w:t>台（套）</w:t>
            </w:r>
          </w:p>
          <w:p w:rsidR="00916F33" w:rsidRPr="00FC5961" w:rsidRDefault="00916F33" w:rsidP="00653599">
            <w:pPr>
              <w:adjustRightInd w:val="0"/>
              <w:snapToGrid w:val="0"/>
              <w:jc w:val="center"/>
              <w:rPr>
                <w:rFonts w:ascii="宋体"/>
                <w:kern w:val="0"/>
                <w:szCs w:val="21"/>
              </w:rPr>
            </w:pPr>
          </w:p>
        </w:tc>
        <w:tc>
          <w:tcPr>
            <w:tcW w:w="735" w:type="dxa"/>
            <w:vMerge w:val="restart"/>
            <w:vAlign w:val="center"/>
          </w:tcPr>
          <w:p w:rsidR="00916F33" w:rsidRPr="00FC5961" w:rsidRDefault="00916F33" w:rsidP="00056132">
            <w:pPr>
              <w:adjustRightInd w:val="0"/>
              <w:snapToGrid w:val="0"/>
              <w:jc w:val="center"/>
              <w:rPr>
                <w:rFonts w:ascii="宋体"/>
                <w:szCs w:val="21"/>
              </w:rPr>
            </w:pPr>
            <w:r w:rsidRPr="00FC5961">
              <w:rPr>
                <w:rFonts w:ascii="宋体" w:hAnsi="宋体" w:hint="eastAsia"/>
                <w:b/>
                <w:szCs w:val="21"/>
              </w:rPr>
              <w:t>√</w:t>
            </w:r>
          </w:p>
        </w:tc>
        <w:tc>
          <w:tcPr>
            <w:tcW w:w="782" w:type="dxa"/>
            <w:vMerge w:val="restart"/>
            <w:vAlign w:val="center"/>
          </w:tcPr>
          <w:p w:rsidR="00916F33" w:rsidRPr="00FC5961" w:rsidRDefault="00916F33" w:rsidP="00D66EDE">
            <w:pPr>
              <w:adjustRightInd w:val="0"/>
              <w:snapToGrid w:val="0"/>
              <w:jc w:val="center"/>
              <w:rPr>
                <w:rFonts w:ascii="宋体"/>
                <w:szCs w:val="21"/>
              </w:rPr>
            </w:pPr>
            <w:r w:rsidRPr="00FC5961">
              <w:rPr>
                <w:rFonts w:ascii="宋体" w:hAnsi="宋体" w:hint="eastAsia"/>
                <w:b/>
                <w:szCs w:val="21"/>
              </w:rPr>
              <w:t>√</w:t>
            </w:r>
          </w:p>
        </w:tc>
        <w:tc>
          <w:tcPr>
            <w:tcW w:w="793" w:type="dxa"/>
            <w:vMerge w:val="restart"/>
            <w:vAlign w:val="center"/>
          </w:tcPr>
          <w:p w:rsidR="00916F33" w:rsidRPr="00FC5961" w:rsidRDefault="00916F33" w:rsidP="00A4489B">
            <w:pPr>
              <w:adjustRightInd w:val="0"/>
              <w:snapToGrid w:val="0"/>
              <w:jc w:val="center"/>
              <w:rPr>
                <w:rFonts w:ascii="宋体"/>
                <w:szCs w:val="21"/>
              </w:rPr>
            </w:pPr>
            <w:r w:rsidRPr="00FC5961">
              <w:rPr>
                <w:rFonts w:ascii="宋体" w:hAnsi="宋体" w:hint="eastAsia"/>
                <w:b/>
                <w:szCs w:val="21"/>
              </w:rPr>
              <w:t>√</w:t>
            </w:r>
          </w:p>
        </w:tc>
        <w:tc>
          <w:tcPr>
            <w:tcW w:w="2334" w:type="dxa"/>
            <w:vMerge w:val="restart"/>
            <w:vAlign w:val="center"/>
          </w:tcPr>
          <w:p w:rsidR="00916F33" w:rsidRPr="00FC5961" w:rsidRDefault="00916F33" w:rsidP="00653599">
            <w:pPr>
              <w:adjustRightInd w:val="0"/>
              <w:snapToGrid w:val="0"/>
              <w:rPr>
                <w:rFonts w:ascii="宋体"/>
                <w:kern w:val="0"/>
                <w:szCs w:val="21"/>
              </w:rPr>
            </w:pPr>
            <w:r w:rsidRPr="00FC5961">
              <w:rPr>
                <w:rFonts w:ascii="宋体" w:hAnsi="宋体" w:hint="eastAsia"/>
                <w:kern w:val="0"/>
                <w:szCs w:val="21"/>
              </w:rPr>
              <w:t>面积在</w:t>
            </w:r>
            <w:r w:rsidRPr="00FC5961">
              <w:rPr>
                <w:rFonts w:ascii="宋体" w:hAnsi="宋体"/>
                <w:kern w:val="0"/>
                <w:szCs w:val="21"/>
              </w:rPr>
              <w:t>60</w:t>
            </w:r>
            <w:r w:rsidRPr="00FC5961">
              <w:rPr>
                <w:rFonts w:ascii="宋体" w:hAnsi="宋体" w:hint="eastAsia"/>
                <w:kern w:val="0"/>
                <w:szCs w:val="21"/>
              </w:rPr>
              <w:t>平方米以下的多媒体教室宜选用平板电视作为显示终端。</w:t>
            </w:r>
          </w:p>
          <w:p w:rsidR="00916F33" w:rsidRPr="00FC5961" w:rsidRDefault="00916F33" w:rsidP="00653599">
            <w:pPr>
              <w:adjustRightInd w:val="0"/>
              <w:snapToGrid w:val="0"/>
              <w:rPr>
                <w:rFonts w:ascii="宋体"/>
                <w:kern w:val="0"/>
                <w:szCs w:val="21"/>
              </w:rPr>
            </w:pPr>
            <w:r w:rsidRPr="00FC5961">
              <w:rPr>
                <w:rFonts w:ascii="宋体" w:hAnsi="宋体" w:hint="eastAsia"/>
                <w:kern w:val="0"/>
                <w:szCs w:val="21"/>
              </w:rPr>
              <w:t>面积在</w:t>
            </w:r>
            <w:r w:rsidRPr="00FC5961">
              <w:rPr>
                <w:rFonts w:ascii="宋体" w:hAnsi="宋体"/>
                <w:kern w:val="0"/>
                <w:szCs w:val="21"/>
              </w:rPr>
              <w:t>60~100</w:t>
            </w:r>
            <w:r w:rsidRPr="00FC5961">
              <w:rPr>
                <w:rFonts w:ascii="宋体" w:hAnsi="宋体" w:hint="eastAsia"/>
                <w:kern w:val="0"/>
                <w:szCs w:val="21"/>
              </w:rPr>
              <w:t>平米的多媒体教室宜选用多台平板电视、交互式电子白板或投影机作为显示终端。</w:t>
            </w:r>
          </w:p>
          <w:p w:rsidR="00916F33" w:rsidRPr="00FC5961" w:rsidRDefault="00916F33" w:rsidP="00D83B70">
            <w:pPr>
              <w:adjustRightInd w:val="0"/>
              <w:snapToGrid w:val="0"/>
              <w:rPr>
                <w:rFonts w:ascii="宋体"/>
                <w:szCs w:val="21"/>
              </w:rPr>
            </w:pPr>
            <w:r w:rsidRPr="00FC5961">
              <w:rPr>
                <w:rFonts w:ascii="宋体" w:hAnsi="宋体" w:hint="eastAsia"/>
                <w:kern w:val="0"/>
                <w:szCs w:val="21"/>
              </w:rPr>
              <w:t>面积大于</w:t>
            </w:r>
            <w:r w:rsidRPr="00FC5961">
              <w:rPr>
                <w:rFonts w:ascii="宋体" w:hAnsi="宋体"/>
                <w:kern w:val="0"/>
                <w:szCs w:val="21"/>
              </w:rPr>
              <w:t>100</w:t>
            </w:r>
            <w:r w:rsidRPr="00FC5961">
              <w:rPr>
                <w:rFonts w:ascii="宋体" w:hAnsi="宋体" w:hint="eastAsia"/>
                <w:kern w:val="0"/>
                <w:szCs w:val="21"/>
              </w:rPr>
              <w:t>平米的多媒体教室宜选用投影机作为显示终端；也可以选择多个不同类型的显示终端搭配使用。</w:t>
            </w:r>
          </w:p>
        </w:tc>
      </w:tr>
      <w:tr w:rsidR="00916F33" w:rsidRPr="00FC5961" w:rsidTr="007A18E5">
        <w:trPr>
          <w:trHeight w:val="460"/>
          <w:jc w:val="center"/>
        </w:trPr>
        <w:tc>
          <w:tcPr>
            <w:tcW w:w="534" w:type="dxa"/>
            <w:vMerge/>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Merge/>
            <w:vAlign w:val="center"/>
          </w:tcPr>
          <w:p w:rsidR="00916F33" w:rsidRPr="00FC5961" w:rsidRDefault="00916F33" w:rsidP="00653599">
            <w:pPr>
              <w:adjustRightInd w:val="0"/>
              <w:snapToGrid w:val="0"/>
              <w:jc w:val="center"/>
              <w:rPr>
                <w:rFonts w:ascii="宋体"/>
                <w:kern w:val="0"/>
                <w:szCs w:val="21"/>
              </w:rPr>
            </w:pPr>
          </w:p>
        </w:tc>
        <w:tc>
          <w:tcPr>
            <w:tcW w:w="5040" w:type="dxa"/>
            <w:vAlign w:val="center"/>
          </w:tcPr>
          <w:p w:rsidR="00916F33" w:rsidRPr="00FC5961" w:rsidRDefault="00916F33" w:rsidP="00653599">
            <w:pPr>
              <w:adjustRightInd w:val="0"/>
              <w:snapToGrid w:val="0"/>
              <w:rPr>
                <w:rFonts w:ascii="宋体"/>
                <w:color w:val="000000"/>
                <w:kern w:val="0"/>
                <w:szCs w:val="21"/>
              </w:rPr>
            </w:pPr>
            <w:r w:rsidRPr="00FC5961">
              <w:rPr>
                <w:rFonts w:ascii="宋体" w:hAnsi="宋体" w:hint="eastAsia"/>
                <w:color w:val="000000"/>
                <w:kern w:val="0"/>
                <w:szCs w:val="21"/>
              </w:rPr>
              <w:t>投影机</w:t>
            </w:r>
            <w:r w:rsidRPr="00FC5961">
              <w:rPr>
                <w:rFonts w:ascii="宋体" w:hAnsi="宋体"/>
                <w:color w:val="000000"/>
                <w:kern w:val="0"/>
                <w:szCs w:val="21"/>
              </w:rPr>
              <w:t>+</w:t>
            </w:r>
            <w:r w:rsidRPr="00FC5961">
              <w:rPr>
                <w:rFonts w:ascii="宋体" w:hAnsi="宋体" w:hint="eastAsia"/>
                <w:color w:val="000000"/>
                <w:kern w:val="0"/>
                <w:szCs w:val="21"/>
              </w:rPr>
              <w:t>投影幕（</w:t>
            </w:r>
            <w:r w:rsidRPr="00FC5961">
              <w:rPr>
                <w:rFonts w:ascii="宋体" w:hAnsi="宋体"/>
                <w:color w:val="000000"/>
                <w:kern w:val="0"/>
                <w:szCs w:val="21"/>
              </w:rPr>
              <w:t>80</w:t>
            </w:r>
            <w:r w:rsidRPr="00FC5961">
              <w:rPr>
                <w:rFonts w:ascii="宋体" w:hAnsi="宋体" w:hint="eastAsia"/>
                <w:color w:val="000000"/>
                <w:kern w:val="0"/>
                <w:szCs w:val="21"/>
              </w:rPr>
              <w:t>英寸以上），带</w:t>
            </w:r>
            <w:r w:rsidRPr="00FC5961">
              <w:rPr>
                <w:rFonts w:ascii="宋体" w:hAnsi="宋体"/>
                <w:color w:val="000000"/>
                <w:kern w:val="0"/>
                <w:szCs w:val="21"/>
              </w:rPr>
              <w:t>AV</w:t>
            </w:r>
            <w:r w:rsidRPr="00FC5961">
              <w:rPr>
                <w:rFonts w:ascii="宋体" w:hAnsi="宋体" w:hint="eastAsia"/>
                <w:color w:val="000000"/>
                <w:kern w:val="0"/>
                <w:szCs w:val="21"/>
              </w:rPr>
              <w:t>和</w:t>
            </w:r>
            <w:r w:rsidRPr="00FC5961">
              <w:rPr>
                <w:rFonts w:ascii="宋体" w:hAnsi="宋体"/>
                <w:color w:val="000000"/>
                <w:kern w:val="0"/>
                <w:szCs w:val="21"/>
              </w:rPr>
              <w:t>VGA</w:t>
            </w:r>
            <w:r w:rsidRPr="00FC5961">
              <w:rPr>
                <w:rFonts w:ascii="宋体" w:hAnsi="宋体" w:hint="eastAsia"/>
                <w:color w:val="000000"/>
                <w:kern w:val="0"/>
                <w:szCs w:val="21"/>
              </w:rPr>
              <w:t>、</w:t>
            </w:r>
            <w:r w:rsidRPr="00FC5961">
              <w:rPr>
                <w:rFonts w:ascii="宋体" w:hAnsi="宋体"/>
                <w:color w:val="000000"/>
                <w:kern w:val="0"/>
                <w:szCs w:val="21"/>
              </w:rPr>
              <w:t>HDMI</w:t>
            </w:r>
            <w:r w:rsidRPr="00FC5961">
              <w:rPr>
                <w:rFonts w:ascii="宋体" w:hAnsi="宋体" w:hint="eastAsia"/>
                <w:color w:val="000000"/>
                <w:kern w:val="0"/>
                <w:szCs w:val="21"/>
              </w:rPr>
              <w:t>接口</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套</w:t>
            </w:r>
          </w:p>
        </w:tc>
        <w:tc>
          <w:tcPr>
            <w:tcW w:w="1260" w:type="dxa"/>
            <w:vMerge/>
            <w:vAlign w:val="center"/>
          </w:tcPr>
          <w:p w:rsidR="00916F33" w:rsidRPr="00FC5961" w:rsidRDefault="00916F33" w:rsidP="00653599">
            <w:pPr>
              <w:adjustRightInd w:val="0"/>
              <w:snapToGrid w:val="0"/>
              <w:jc w:val="center"/>
              <w:rPr>
                <w:rFonts w:ascii="宋体"/>
                <w:kern w:val="0"/>
                <w:szCs w:val="21"/>
              </w:rPr>
            </w:pPr>
          </w:p>
        </w:tc>
        <w:tc>
          <w:tcPr>
            <w:tcW w:w="735" w:type="dxa"/>
            <w:vMerge/>
            <w:vAlign w:val="center"/>
          </w:tcPr>
          <w:p w:rsidR="00916F33" w:rsidRPr="00FC5961" w:rsidRDefault="00916F33" w:rsidP="00056132">
            <w:pPr>
              <w:adjustRightInd w:val="0"/>
              <w:snapToGrid w:val="0"/>
              <w:jc w:val="center"/>
              <w:rPr>
                <w:rFonts w:ascii="宋体"/>
                <w:szCs w:val="21"/>
              </w:rPr>
            </w:pPr>
          </w:p>
        </w:tc>
        <w:tc>
          <w:tcPr>
            <w:tcW w:w="782" w:type="dxa"/>
            <w:vMerge/>
            <w:vAlign w:val="center"/>
          </w:tcPr>
          <w:p w:rsidR="00916F33" w:rsidRPr="00FC5961" w:rsidRDefault="00916F33" w:rsidP="00D66EDE">
            <w:pPr>
              <w:adjustRightInd w:val="0"/>
              <w:snapToGrid w:val="0"/>
              <w:jc w:val="center"/>
              <w:rPr>
                <w:rFonts w:ascii="宋体"/>
                <w:szCs w:val="21"/>
              </w:rPr>
            </w:pPr>
          </w:p>
        </w:tc>
        <w:tc>
          <w:tcPr>
            <w:tcW w:w="793" w:type="dxa"/>
            <w:vMerge/>
            <w:vAlign w:val="center"/>
          </w:tcPr>
          <w:p w:rsidR="00916F33" w:rsidRPr="00FC5961" w:rsidRDefault="00916F33" w:rsidP="00A4489B">
            <w:pPr>
              <w:adjustRightInd w:val="0"/>
              <w:snapToGrid w:val="0"/>
              <w:jc w:val="center"/>
              <w:rPr>
                <w:rFonts w:ascii="宋体"/>
                <w:szCs w:val="21"/>
              </w:rPr>
            </w:pPr>
          </w:p>
        </w:tc>
        <w:tc>
          <w:tcPr>
            <w:tcW w:w="2334" w:type="dxa"/>
            <w:vMerge/>
            <w:vAlign w:val="center"/>
          </w:tcPr>
          <w:p w:rsidR="00916F33" w:rsidRPr="00FC5961" w:rsidRDefault="00916F33" w:rsidP="00653599">
            <w:pPr>
              <w:adjustRightInd w:val="0"/>
              <w:snapToGrid w:val="0"/>
              <w:rPr>
                <w:rFonts w:ascii="宋体"/>
                <w:szCs w:val="21"/>
              </w:rPr>
            </w:pPr>
          </w:p>
        </w:tc>
      </w:tr>
      <w:tr w:rsidR="00916F33" w:rsidRPr="00FC5961" w:rsidTr="007A18E5">
        <w:trPr>
          <w:trHeight w:val="593"/>
          <w:jc w:val="center"/>
        </w:trPr>
        <w:tc>
          <w:tcPr>
            <w:tcW w:w="534" w:type="dxa"/>
            <w:vMerge/>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Merge/>
            <w:vAlign w:val="center"/>
          </w:tcPr>
          <w:p w:rsidR="00916F33" w:rsidRPr="00FC5961" w:rsidRDefault="00916F33" w:rsidP="00653599">
            <w:pPr>
              <w:adjustRightInd w:val="0"/>
              <w:snapToGrid w:val="0"/>
              <w:jc w:val="center"/>
              <w:rPr>
                <w:rFonts w:ascii="宋体"/>
                <w:kern w:val="0"/>
                <w:szCs w:val="21"/>
              </w:rPr>
            </w:pPr>
          </w:p>
        </w:tc>
        <w:tc>
          <w:tcPr>
            <w:tcW w:w="5040" w:type="dxa"/>
            <w:vAlign w:val="center"/>
          </w:tcPr>
          <w:p w:rsidR="00916F33" w:rsidRPr="00FC5961" w:rsidRDefault="00916F33" w:rsidP="00653599">
            <w:pPr>
              <w:adjustRightInd w:val="0"/>
              <w:snapToGrid w:val="0"/>
              <w:rPr>
                <w:rFonts w:ascii="宋体"/>
                <w:color w:val="000000"/>
                <w:kern w:val="0"/>
                <w:szCs w:val="21"/>
              </w:rPr>
            </w:pPr>
            <w:r w:rsidRPr="00FC5961">
              <w:rPr>
                <w:rFonts w:ascii="宋体" w:hAnsi="宋体"/>
                <w:color w:val="000000"/>
                <w:kern w:val="0"/>
                <w:szCs w:val="21"/>
              </w:rPr>
              <w:t>65</w:t>
            </w:r>
            <w:r w:rsidRPr="00FC5961">
              <w:rPr>
                <w:rFonts w:ascii="宋体" w:hAnsi="宋体" w:hint="eastAsia"/>
                <w:color w:val="000000"/>
                <w:kern w:val="0"/>
                <w:szCs w:val="21"/>
              </w:rPr>
              <w:t>英寸以上交互液晶电子白板，交互功能，带</w:t>
            </w:r>
            <w:r w:rsidRPr="00FC5961">
              <w:rPr>
                <w:rFonts w:ascii="宋体" w:hAnsi="宋体"/>
                <w:color w:val="000000"/>
                <w:kern w:val="0"/>
                <w:szCs w:val="21"/>
              </w:rPr>
              <w:t>AV</w:t>
            </w:r>
            <w:r w:rsidRPr="00FC5961">
              <w:rPr>
                <w:rFonts w:ascii="宋体" w:hAnsi="宋体" w:hint="eastAsia"/>
                <w:color w:val="000000"/>
                <w:kern w:val="0"/>
                <w:szCs w:val="21"/>
              </w:rPr>
              <w:t>、</w:t>
            </w:r>
            <w:r w:rsidRPr="00FC5961">
              <w:rPr>
                <w:rFonts w:ascii="宋体" w:hAnsi="宋体"/>
                <w:color w:val="000000"/>
                <w:kern w:val="0"/>
                <w:szCs w:val="21"/>
              </w:rPr>
              <w:t>VGA</w:t>
            </w:r>
            <w:r w:rsidRPr="00FC5961">
              <w:rPr>
                <w:rFonts w:ascii="宋体" w:hAnsi="宋体" w:hint="eastAsia"/>
                <w:color w:val="000000"/>
                <w:kern w:val="0"/>
                <w:szCs w:val="21"/>
              </w:rPr>
              <w:t>、</w:t>
            </w:r>
            <w:r w:rsidRPr="00FC5961">
              <w:rPr>
                <w:rFonts w:ascii="宋体" w:hAnsi="宋体"/>
                <w:color w:val="000000"/>
                <w:kern w:val="0"/>
                <w:szCs w:val="21"/>
              </w:rPr>
              <w:t>HDMI</w:t>
            </w:r>
            <w:r w:rsidRPr="00FC5961">
              <w:rPr>
                <w:rFonts w:ascii="宋体" w:hAnsi="宋体" w:hint="eastAsia"/>
                <w:color w:val="000000"/>
                <w:kern w:val="0"/>
                <w:szCs w:val="21"/>
              </w:rPr>
              <w:t>接口</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套</w:t>
            </w:r>
          </w:p>
        </w:tc>
        <w:tc>
          <w:tcPr>
            <w:tcW w:w="1260" w:type="dxa"/>
            <w:vMerge/>
            <w:vAlign w:val="center"/>
          </w:tcPr>
          <w:p w:rsidR="00916F33" w:rsidRPr="00FC5961" w:rsidRDefault="00916F33" w:rsidP="00653599">
            <w:pPr>
              <w:adjustRightInd w:val="0"/>
              <w:snapToGrid w:val="0"/>
              <w:jc w:val="center"/>
              <w:rPr>
                <w:rFonts w:ascii="宋体"/>
                <w:kern w:val="0"/>
                <w:szCs w:val="21"/>
              </w:rPr>
            </w:pPr>
          </w:p>
        </w:tc>
        <w:tc>
          <w:tcPr>
            <w:tcW w:w="735" w:type="dxa"/>
            <w:vMerge/>
            <w:vAlign w:val="center"/>
          </w:tcPr>
          <w:p w:rsidR="00916F33" w:rsidRPr="00FC5961" w:rsidRDefault="00916F33" w:rsidP="00056132">
            <w:pPr>
              <w:adjustRightInd w:val="0"/>
              <w:snapToGrid w:val="0"/>
              <w:jc w:val="center"/>
              <w:rPr>
                <w:rFonts w:ascii="宋体"/>
                <w:szCs w:val="21"/>
              </w:rPr>
            </w:pPr>
          </w:p>
        </w:tc>
        <w:tc>
          <w:tcPr>
            <w:tcW w:w="782" w:type="dxa"/>
            <w:vMerge/>
            <w:vAlign w:val="center"/>
          </w:tcPr>
          <w:p w:rsidR="00916F33" w:rsidRPr="00FC5961" w:rsidRDefault="00916F33" w:rsidP="00D66EDE">
            <w:pPr>
              <w:adjustRightInd w:val="0"/>
              <w:snapToGrid w:val="0"/>
              <w:jc w:val="center"/>
              <w:rPr>
                <w:rFonts w:ascii="宋体"/>
                <w:szCs w:val="21"/>
              </w:rPr>
            </w:pPr>
          </w:p>
        </w:tc>
        <w:tc>
          <w:tcPr>
            <w:tcW w:w="793" w:type="dxa"/>
            <w:vMerge/>
            <w:vAlign w:val="center"/>
          </w:tcPr>
          <w:p w:rsidR="00916F33" w:rsidRPr="00FC5961" w:rsidRDefault="00916F33" w:rsidP="00A4489B">
            <w:pPr>
              <w:adjustRightInd w:val="0"/>
              <w:snapToGrid w:val="0"/>
              <w:jc w:val="center"/>
              <w:rPr>
                <w:rFonts w:ascii="宋体"/>
                <w:szCs w:val="21"/>
              </w:rPr>
            </w:pPr>
          </w:p>
        </w:tc>
        <w:tc>
          <w:tcPr>
            <w:tcW w:w="2334" w:type="dxa"/>
            <w:vMerge/>
            <w:vAlign w:val="center"/>
          </w:tcPr>
          <w:p w:rsidR="00916F33" w:rsidRPr="00FC5961" w:rsidRDefault="00916F33" w:rsidP="00653599">
            <w:pPr>
              <w:adjustRightInd w:val="0"/>
              <w:snapToGrid w:val="0"/>
              <w:rPr>
                <w:rFonts w:ascii="宋体"/>
                <w:szCs w:val="21"/>
              </w:rPr>
            </w:pPr>
          </w:p>
        </w:tc>
      </w:tr>
      <w:tr w:rsidR="00916F33" w:rsidRPr="00FC5961" w:rsidTr="007A18E5">
        <w:trPr>
          <w:trHeight w:val="444"/>
          <w:jc w:val="center"/>
        </w:trPr>
        <w:tc>
          <w:tcPr>
            <w:tcW w:w="534" w:type="dxa"/>
            <w:vMerge/>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Merge/>
            <w:vAlign w:val="center"/>
          </w:tcPr>
          <w:p w:rsidR="00916F33" w:rsidRPr="00FC5961" w:rsidRDefault="00916F33" w:rsidP="00653599">
            <w:pPr>
              <w:adjustRightInd w:val="0"/>
              <w:snapToGrid w:val="0"/>
              <w:jc w:val="center"/>
              <w:rPr>
                <w:rFonts w:ascii="宋体"/>
                <w:kern w:val="0"/>
                <w:szCs w:val="21"/>
              </w:rPr>
            </w:pPr>
          </w:p>
        </w:tc>
        <w:tc>
          <w:tcPr>
            <w:tcW w:w="5040" w:type="dxa"/>
            <w:vAlign w:val="center"/>
          </w:tcPr>
          <w:p w:rsidR="00916F33" w:rsidRPr="00FC5961" w:rsidRDefault="00916F33" w:rsidP="00653599">
            <w:pPr>
              <w:adjustRightInd w:val="0"/>
              <w:snapToGrid w:val="0"/>
              <w:rPr>
                <w:rFonts w:ascii="宋体"/>
                <w:kern w:val="0"/>
                <w:szCs w:val="21"/>
              </w:rPr>
            </w:pPr>
            <w:r w:rsidRPr="00FC5961">
              <w:rPr>
                <w:rFonts w:ascii="宋体" w:hAnsi="宋体" w:hint="eastAsia"/>
                <w:kern w:val="0"/>
                <w:szCs w:val="21"/>
              </w:rPr>
              <w:t>投影机</w:t>
            </w:r>
            <w:r w:rsidRPr="00FC5961">
              <w:rPr>
                <w:rFonts w:ascii="宋体" w:hAnsi="宋体"/>
                <w:kern w:val="0"/>
                <w:szCs w:val="21"/>
              </w:rPr>
              <w:t>+</w:t>
            </w:r>
            <w:r w:rsidRPr="00FC5961">
              <w:rPr>
                <w:rFonts w:ascii="宋体" w:hAnsi="宋体" w:hint="eastAsia"/>
                <w:kern w:val="0"/>
                <w:szCs w:val="21"/>
              </w:rPr>
              <w:t>交互式电子白板（</w:t>
            </w:r>
            <w:r w:rsidRPr="00FC5961">
              <w:rPr>
                <w:rFonts w:ascii="宋体" w:hAnsi="宋体"/>
                <w:kern w:val="0"/>
                <w:szCs w:val="21"/>
              </w:rPr>
              <w:t>80</w:t>
            </w:r>
            <w:r w:rsidRPr="00FC5961">
              <w:rPr>
                <w:rFonts w:ascii="宋体" w:hAnsi="宋体" w:hint="eastAsia"/>
                <w:kern w:val="0"/>
                <w:szCs w:val="21"/>
              </w:rPr>
              <w:t>英寸以上），带</w:t>
            </w:r>
            <w:r w:rsidRPr="00FC5961">
              <w:rPr>
                <w:rFonts w:ascii="宋体" w:hAnsi="宋体"/>
                <w:kern w:val="0"/>
                <w:szCs w:val="21"/>
              </w:rPr>
              <w:t>AV</w:t>
            </w:r>
            <w:r w:rsidRPr="00FC5961">
              <w:rPr>
                <w:rFonts w:ascii="宋体" w:hAnsi="宋体" w:hint="eastAsia"/>
                <w:kern w:val="0"/>
                <w:szCs w:val="21"/>
              </w:rPr>
              <w:t>、</w:t>
            </w:r>
            <w:r w:rsidRPr="00FC5961">
              <w:rPr>
                <w:rFonts w:ascii="宋体" w:hAnsi="宋体"/>
                <w:kern w:val="0"/>
                <w:szCs w:val="21"/>
              </w:rPr>
              <w:t>VGA</w:t>
            </w:r>
            <w:r w:rsidRPr="00FC5961">
              <w:rPr>
                <w:rFonts w:ascii="宋体" w:hAnsi="宋体" w:hint="eastAsia"/>
                <w:kern w:val="0"/>
                <w:szCs w:val="21"/>
              </w:rPr>
              <w:t>、</w:t>
            </w:r>
            <w:r w:rsidRPr="00FC5961">
              <w:rPr>
                <w:rFonts w:ascii="宋体" w:hAnsi="宋体"/>
                <w:kern w:val="0"/>
                <w:szCs w:val="21"/>
              </w:rPr>
              <w:t>HDMI</w:t>
            </w:r>
            <w:r w:rsidRPr="00FC5961">
              <w:rPr>
                <w:rFonts w:ascii="宋体" w:hAnsi="宋体" w:hint="eastAsia"/>
                <w:kern w:val="0"/>
                <w:szCs w:val="21"/>
              </w:rPr>
              <w:t>接口，具有交互功能</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套</w:t>
            </w:r>
          </w:p>
        </w:tc>
        <w:tc>
          <w:tcPr>
            <w:tcW w:w="1260" w:type="dxa"/>
            <w:vMerge/>
            <w:vAlign w:val="center"/>
          </w:tcPr>
          <w:p w:rsidR="00916F33" w:rsidRPr="00FC5961" w:rsidRDefault="00916F33" w:rsidP="00653599">
            <w:pPr>
              <w:adjustRightInd w:val="0"/>
              <w:snapToGrid w:val="0"/>
              <w:jc w:val="center"/>
              <w:rPr>
                <w:rFonts w:ascii="宋体"/>
                <w:kern w:val="0"/>
                <w:szCs w:val="21"/>
              </w:rPr>
            </w:pPr>
          </w:p>
        </w:tc>
        <w:tc>
          <w:tcPr>
            <w:tcW w:w="735" w:type="dxa"/>
            <w:vMerge/>
            <w:vAlign w:val="center"/>
          </w:tcPr>
          <w:p w:rsidR="00916F33" w:rsidRPr="00FC5961" w:rsidRDefault="00916F33" w:rsidP="00056132">
            <w:pPr>
              <w:adjustRightInd w:val="0"/>
              <w:snapToGrid w:val="0"/>
              <w:jc w:val="center"/>
              <w:rPr>
                <w:rFonts w:ascii="宋体"/>
                <w:szCs w:val="21"/>
              </w:rPr>
            </w:pPr>
          </w:p>
        </w:tc>
        <w:tc>
          <w:tcPr>
            <w:tcW w:w="782" w:type="dxa"/>
            <w:vMerge/>
            <w:vAlign w:val="center"/>
          </w:tcPr>
          <w:p w:rsidR="00916F33" w:rsidRPr="00FC5961" w:rsidRDefault="00916F33" w:rsidP="00D66EDE">
            <w:pPr>
              <w:adjustRightInd w:val="0"/>
              <w:snapToGrid w:val="0"/>
              <w:jc w:val="center"/>
              <w:rPr>
                <w:rFonts w:ascii="宋体"/>
                <w:szCs w:val="21"/>
              </w:rPr>
            </w:pPr>
          </w:p>
        </w:tc>
        <w:tc>
          <w:tcPr>
            <w:tcW w:w="793" w:type="dxa"/>
            <w:vMerge/>
            <w:vAlign w:val="center"/>
          </w:tcPr>
          <w:p w:rsidR="00916F33" w:rsidRPr="00FC5961" w:rsidRDefault="00916F33" w:rsidP="00A4489B">
            <w:pPr>
              <w:adjustRightInd w:val="0"/>
              <w:snapToGrid w:val="0"/>
              <w:jc w:val="center"/>
              <w:rPr>
                <w:rFonts w:ascii="宋体"/>
                <w:szCs w:val="21"/>
              </w:rPr>
            </w:pPr>
          </w:p>
        </w:tc>
        <w:tc>
          <w:tcPr>
            <w:tcW w:w="2334" w:type="dxa"/>
            <w:vMerge/>
            <w:vAlign w:val="center"/>
          </w:tcPr>
          <w:p w:rsidR="00916F33" w:rsidRPr="00FC5961" w:rsidRDefault="00916F33" w:rsidP="00653599">
            <w:pPr>
              <w:adjustRightInd w:val="0"/>
              <w:snapToGrid w:val="0"/>
              <w:rPr>
                <w:rFonts w:ascii="宋体"/>
                <w:szCs w:val="21"/>
              </w:rPr>
            </w:pPr>
          </w:p>
        </w:tc>
      </w:tr>
      <w:tr w:rsidR="00916F33" w:rsidRPr="00FC5961" w:rsidTr="007A18E5">
        <w:trPr>
          <w:trHeight w:val="464"/>
          <w:jc w:val="center"/>
        </w:trPr>
        <w:tc>
          <w:tcPr>
            <w:tcW w:w="534" w:type="dxa"/>
            <w:vMerge/>
            <w:vAlign w:val="center"/>
          </w:tcPr>
          <w:p w:rsidR="00916F33" w:rsidRPr="00FC5961" w:rsidRDefault="00916F33" w:rsidP="00315615">
            <w:pPr>
              <w:pStyle w:val="a4"/>
              <w:numPr>
                <w:ilvl w:val="0"/>
                <w:numId w:val="2"/>
              </w:numPr>
              <w:adjustRightInd w:val="0"/>
              <w:snapToGrid w:val="0"/>
              <w:ind w:firstLineChars="0"/>
              <w:jc w:val="center"/>
              <w:rPr>
                <w:rFonts w:ascii="宋体"/>
                <w:szCs w:val="21"/>
              </w:rPr>
            </w:pPr>
          </w:p>
        </w:tc>
        <w:tc>
          <w:tcPr>
            <w:tcW w:w="1989" w:type="dxa"/>
            <w:vMerge/>
            <w:vAlign w:val="center"/>
          </w:tcPr>
          <w:p w:rsidR="00916F33" w:rsidRPr="00FC5961" w:rsidRDefault="00916F33" w:rsidP="00653599">
            <w:pPr>
              <w:adjustRightInd w:val="0"/>
              <w:snapToGrid w:val="0"/>
              <w:jc w:val="center"/>
              <w:rPr>
                <w:rFonts w:ascii="宋体"/>
                <w:szCs w:val="21"/>
              </w:rPr>
            </w:pPr>
          </w:p>
        </w:tc>
        <w:tc>
          <w:tcPr>
            <w:tcW w:w="5040" w:type="dxa"/>
            <w:vAlign w:val="center"/>
          </w:tcPr>
          <w:p w:rsidR="00916F33" w:rsidRPr="00FC5961" w:rsidRDefault="00916F33" w:rsidP="00653599">
            <w:pPr>
              <w:adjustRightInd w:val="0"/>
              <w:snapToGrid w:val="0"/>
              <w:rPr>
                <w:rFonts w:ascii="宋体"/>
                <w:kern w:val="0"/>
                <w:szCs w:val="21"/>
              </w:rPr>
            </w:pPr>
            <w:r w:rsidRPr="00FC5961">
              <w:rPr>
                <w:rFonts w:ascii="宋体" w:hAnsi="宋体" w:hint="eastAsia"/>
                <w:kern w:val="0"/>
                <w:szCs w:val="21"/>
              </w:rPr>
              <w:t>交互式液晶电子白板（</w:t>
            </w:r>
            <w:r w:rsidRPr="00FC5961">
              <w:rPr>
                <w:rFonts w:ascii="宋体" w:hAnsi="宋体"/>
                <w:kern w:val="0"/>
                <w:szCs w:val="21"/>
              </w:rPr>
              <w:t>80</w:t>
            </w:r>
            <w:r w:rsidRPr="00FC5961">
              <w:rPr>
                <w:rFonts w:ascii="宋体" w:hAnsi="宋体" w:hint="eastAsia"/>
                <w:kern w:val="0"/>
                <w:szCs w:val="21"/>
              </w:rPr>
              <w:t>英寸以上），带</w:t>
            </w:r>
            <w:r w:rsidRPr="00FC5961">
              <w:rPr>
                <w:rFonts w:ascii="宋体" w:hAnsi="宋体"/>
                <w:kern w:val="0"/>
                <w:szCs w:val="21"/>
              </w:rPr>
              <w:t>AV</w:t>
            </w:r>
            <w:r w:rsidRPr="00FC5961">
              <w:rPr>
                <w:rFonts w:ascii="宋体" w:hAnsi="宋体" w:hint="eastAsia"/>
                <w:kern w:val="0"/>
                <w:szCs w:val="21"/>
              </w:rPr>
              <w:t>、</w:t>
            </w:r>
            <w:r w:rsidRPr="00FC5961">
              <w:rPr>
                <w:rFonts w:ascii="宋体" w:hAnsi="宋体"/>
                <w:kern w:val="0"/>
                <w:szCs w:val="21"/>
              </w:rPr>
              <w:t>VGA</w:t>
            </w:r>
            <w:r w:rsidRPr="00FC5961">
              <w:rPr>
                <w:rFonts w:ascii="宋体" w:hAnsi="宋体" w:hint="eastAsia"/>
                <w:kern w:val="0"/>
                <w:szCs w:val="21"/>
              </w:rPr>
              <w:t>接口，具有交互功能</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套</w:t>
            </w:r>
          </w:p>
        </w:tc>
        <w:tc>
          <w:tcPr>
            <w:tcW w:w="1260" w:type="dxa"/>
            <w:vMerge/>
            <w:vAlign w:val="center"/>
          </w:tcPr>
          <w:p w:rsidR="00916F33" w:rsidRPr="00FC5961" w:rsidRDefault="00916F33" w:rsidP="00653599">
            <w:pPr>
              <w:adjustRightInd w:val="0"/>
              <w:snapToGrid w:val="0"/>
              <w:jc w:val="center"/>
              <w:rPr>
                <w:rFonts w:ascii="宋体"/>
                <w:szCs w:val="21"/>
              </w:rPr>
            </w:pPr>
          </w:p>
        </w:tc>
        <w:tc>
          <w:tcPr>
            <w:tcW w:w="735" w:type="dxa"/>
            <w:vMerge/>
            <w:vAlign w:val="center"/>
          </w:tcPr>
          <w:p w:rsidR="00916F33" w:rsidRPr="00FC5961" w:rsidRDefault="00916F33" w:rsidP="00653599">
            <w:pPr>
              <w:adjustRightInd w:val="0"/>
              <w:snapToGrid w:val="0"/>
              <w:jc w:val="center"/>
              <w:rPr>
                <w:rFonts w:ascii="宋体"/>
                <w:b/>
                <w:szCs w:val="21"/>
              </w:rPr>
            </w:pPr>
          </w:p>
        </w:tc>
        <w:tc>
          <w:tcPr>
            <w:tcW w:w="782" w:type="dxa"/>
            <w:vMerge/>
            <w:vAlign w:val="center"/>
          </w:tcPr>
          <w:p w:rsidR="00916F33" w:rsidRPr="00FC5961" w:rsidRDefault="00916F33" w:rsidP="00653599">
            <w:pPr>
              <w:adjustRightInd w:val="0"/>
              <w:snapToGrid w:val="0"/>
              <w:jc w:val="center"/>
              <w:rPr>
                <w:rFonts w:ascii="宋体"/>
                <w:szCs w:val="21"/>
              </w:rPr>
            </w:pPr>
          </w:p>
        </w:tc>
        <w:tc>
          <w:tcPr>
            <w:tcW w:w="793" w:type="dxa"/>
            <w:vMerge/>
            <w:vAlign w:val="center"/>
          </w:tcPr>
          <w:p w:rsidR="00916F33" w:rsidRPr="00FC5961" w:rsidRDefault="00916F33" w:rsidP="00653599">
            <w:pPr>
              <w:adjustRightInd w:val="0"/>
              <w:snapToGrid w:val="0"/>
              <w:jc w:val="center"/>
              <w:rPr>
                <w:rFonts w:ascii="宋体"/>
                <w:szCs w:val="21"/>
              </w:rPr>
            </w:pPr>
          </w:p>
        </w:tc>
        <w:tc>
          <w:tcPr>
            <w:tcW w:w="2334" w:type="dxa"/>
            <w:vMerge/>
            <w:vAlign w:val="center"/>
          </w:tcPr>
          <w:p w:rsidR="00916F33" w:rsidRPr="00FC5961" w:rsidRDefault="00916F33" w:rsidP="00653599">
            <w:pPr>
              <w:adjustRightInd w:val="0"/>
              <w:snapToGrid w:val="0"/>
              <w:rPr>
                <w:rFonts w:ascii="宋体"/>
                <w:szCs w:val="21"/>
              </w:rPr>
            </w:pPr>
          </w:p>
        </w:tc>
      </w:tr>
      <w:tr w:rsidR="00916F33" w:rsidRPr="00FC5961" w:rsidTr="007A18E5">
        <w:trPr>
          <w:trHeight w:val="545"/>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szCs w:val="21"/>
              </w:rPr>
            </w:pPr>
          </w:p>
        </w:tc>
        <w:tc>
          <w:tcPr>
            <w:tcW w:w="1989"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kern w:val="0"/>
                <w:szCs w:val="21"/>
              </w:rPr>
              <w:t>中央控制器</w:t>
            </w:r>
          </w:p>
        </w:tc>
        <w:tc>
          <w:tcPr>
            <w:tcW w:w="5040" w:type="dxa"/>
            <w:vAlign w:val="center"/>
          </w:tcPr>
          <w:p w:rsidR="00916F33" w:rsidRPr="00FC5961" w:rsidRDefault="00916F33" w:rsidP="00653599">
            <w:pPr>
              <w:adjustRightInd w:val="0"/>
              <w:snapToGrid w:val="0"/>
              <w:rPr>
                <w:rFonts w:ascii="宋体"/>
                <w:szCs w:val="21"/>
              </w:rPr>
            </w:pPr>
            <w:r w:rsidRPr="00FC5961">
              <w:rPr>
                <w:rFonts w:ascii="宋体" w:hAnsi="宋体" w:hint="eastAsia"/>
                <w:kern w:val="0"/>
                <w:szCs w:val="21"/>
              </w:rPr>
              <w:t>具有投影机电源控制、</w:t>
            </w:r>
            <w:r w:rsidRPr="00FC5961">
              <w:rPr>
                <w:rFonts w:ascii="宋体" w:hAnsi="宋体"/>
                <w:kern w:val="0"/>
                <w:szCs w:val="21"/>
              </w:rPr>
              <w:t>VGA/AV</w:t>
            </w:r>
            <w:r w:rsidRPr="00FC5961">
              <w:rPr>
                <w:rFonts w:ascii="宋体" w:hAnsi="宋体" w:hint="eastAsia"/>
                <w:kern w:val="0"/>
                <w:szCs w:val="21"/>
              </w:rPr>
              <w:t>、</w:t>
            </w:r>
            <w:r w:rsidRPr="00FC5961">
              <w:rPr>
                <w:rFonts w:ascii="宋体" w:hAnsi="宋体"/>
                <w:kern w:val="0"/>
                <w:szCs w:val="21"/>
              </w:rPr>
              <w:t>DVI</w:t>
            </w:r>
            <w:r w:rsidRPr="00FC5961">
              <w:rPr>
                <w:rFonts w:ascii="宋体" w:hAnsi="宋体" w:hint="eastAsia"/>
                <w:kern w:val="0"/>
                <w:szCs w:val="21"/>
              </w:rPr>
              <w:t>等多路输入输出分配等功能，</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台</w:t>
            </w:r>
          </w:p>
        </w:tc>
        <w:tc>
          <w:tcPr>
            <w:tcW w:w="1260" w:type="dxa"/>
            <w:vAlign w:val="center"/>
          </w:tcPr>
          <w:p w:rsidR="00916F33" w:rsidRPr="00FC5961" w:rsidRDefault="00916F33" w:rsidP="00653599">
            <w:pPr>
              <w:adjustRightInd w:val="0"/>
              <w:snapToGrid w:val="0"/>
              <w:jc w:val="center"/>
              <w:rPr>
                <w:rFonts w:ascii="宋体"/>
                <w:szCs w:val="21"/>
              </w:rPr>
            </w:pPr>
            <w:r w:rsidRPr="00FC5961">
              <w:rPr>
                <w:rFonts w:ascii="宋体" w:hAnsi="宋体"/>
                <w:szCs w:val="21"/>
              </w:rPr>
              <w:t>1</w:t>
            </w:r>
          </w:p>
        </w:tc>
        <w:tc>
          <w:tcPr>
            <w:tcW w:w="735" w:type="dxa"/>
            <w:vAlign w:val="center"/>
          </w:tcPr>
          <w:p w:rsidR="00916F33" w:rsidRPr="00FC5961" w:rsidRDefault="00916F33" w:rsidP="00653599">
            <w:pPr>
              <w:adjustRightInd w:val="0"/>
              <w:snapToGrid w:val="0"/>
              <w:jc w:val="center"/>
              <w:rPr>
                <w:rFonts w:ascii="宋体"/>
                <w:b/>
                <w:szCs w:val="21"/>
              </w:rPr>
            </w:pPr>
            <w:r w:rsidRPr="00FC5961">
              <w:rPr>
                <w:rFonts w:ascii="宋体" w:hAnsi="宋体" w:hint="eastAsia"/>
                <w:b/>
                <w:szCs w:val="21"/>
              </w:rPr>
              <w:t>√</w:t>
            </w:r>
          </w:p>
        </w:tc>
        <w:tc>
          <w:tcPr>
            <w:tcW w:w="782" w:type="dxa"/>
            <w:vAlign w:val="center"/>
          </w:tcPr>
          <w:p w:rsidR="00916F33" w:rsidRPr="00FC5961" w:rsidRDefault="00916F33" w:rsidP="00653599">
            <w:pPr>
              <w:jc w:val="center"/>
            </w:pPr>
            <w:r w:rsidRPr="00FC5961">
              <w:rPr>
                <w:rFonts w:ascii="宋体" w:hAnsi="宋体" w:hint="eastAsia"/>
                <w:b/>
                <w:szCs w:val="21"/>
              </w:rPr>
              <w:t>√</w:t>
            </w:r>
          </w:p>
        </w:tc>
        <w:tc>
          <w:tcPr>
            <w:tcW w:w="793" w:type="dxa"/>
            <w:vAlign w:val="center"/>
          </w:tcPr>
          <w:p w:rsidR="00916F33" w:rsidRPr="00FC5961" w:rsidRDefault="00916F33" w:rsidP="00653599">
            <w:pPr>
              <w:adjustRightInd w:val="0"/>
              <w:snapToGrid w:val="0"/>
              <w:jc w:val="center"/>
              <w:rPr>
                <w:rFonts w:ascii="宋体"/>
                <w:szCs w:val="21"/>
              </w:rPr>
            </w:pPr>
          </w:p>
        </w:tc>
        <w:tc>
          <w:tcPr>
            <w:tcW w:w="2334" w:type="dxa"/>
            <w:vAlign w:val="center"/>
          </w:tcPr>
          <w:p w:rsidR="00916F33" w:rsidRPr="00FC5961" w:rsidRDefault="00916F33" w:rsidP="00653599">
            <w:pPr>
              <w:adjustRightInd w:val="0"/>
              <w:snapToGrid w:val="0"/>
              <w:rPr>
                <w:rFonts w:ascii="宋体"/>
                <w:szCs w:val="21"/>
              </w:rPr>
            </w:pPr>
            <w:r w:rsidRPr="00FC5961">
              <w:rPr>
                <w:rFonts w:ascii="宋体" w:hAnsi="宋体" w:hint="eastAsia"/>
                <w:szCs w:val="21"/>
              </w:rPr>
              <w:t>具有多路输入、输出时采用矩阵进行切换</w:t>
            </w:r>
          </w:p>
        </w:tc>
      </w:tr>
      <w:tr w:rsidR="00916F33" w:rsidRPr="00FC5961" w:rsidTr="007A18E5">
        <w:trPr>
          <w:trHeight w:val="545"/>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szCs w:val="21"/>
              </w:rPr>
            </w:pPr>
          </w:p>
        </w:tc>
        <w:tc>
          <w:tcPr>
            <w:tcW w:w="1989" w:type="dxa"/>
            <w:vAlign w:val="center"/>
          </w:tcPr>
          <w:p w:rsidR="00916F33" w:rsidRPr="00FC5961" w:rsidRDefault="00916F33" w:rsidP="00653599">
            <w:pPr>
              <w:adjustRightInd w:val="0"/>
              <w:snapToGrid w:val="0"/>
              <w:spacing w:line="500" w:lineRule="exact"/>
              <w:jc w:val="center"/>
              <w:rPr>
                <w:rFonts w:ascii="宋体"/>
                <w:szCs w:val="21"/>
              </w:rPr>
            </w:pPr>
            <w:r w:rsidRPr="00FC5961">
              <w:rPr>
                <w:rFonts w:ascii="宋体" w:hAnsi="宋体" w:hint="eastAsia"/>
                <w:kern w:val="0"/>
                <w:szCs w:val="21"/>
              </w:rPr>
              <w:t>多媒体讲台</w:t>
            </w:r>
          </w:p>
        </w:tc>
        <w:tc>
          <w:tcPr>
            <w:tcW w:w="5040" w:type="dxa"/>
            <w:vAlign w:val="center"/>
          </w:tcPr>
          <w:p w:rsidR="00916F33" w:rsidRPr="00FC5961" w:rsidRDefault="00916F33" w:rsidP="00653599">
            <w:pPr>
              <w:adjustRightInd w:val="0"/>
              <w:snapToGrid w:val="0"/>
              <w:rPr>
                <w:rFonts w:ascii="宋体"/>
                <w:szCs w:val="21"/>
              </w:rPr>
            </w:pPr>
            <w:r w:rsidRPr="00FC5961">
              <w:rPr>
                <w:rFonts w:ascii="宋体" w:hAnsi="宋体" w:hint="eastAsia"/>
                <w:kern w:val="0"/>
                <w:szCs w:val="21"/>
              </w:rPr>
              <w:t>内嵌中央控制器，可放置计算机、实物展台等多媒体教学设备，配锁。</w:t>
            </w:r>
            <w:r w:rsidRPr="00FC5961">
              <w:rPr>
                <w:rFonts w:hint="eastAsia"/>
              </w:rPr>
              <w:t>讲台台面即可开孔安装多媒体计算机显示器、中控控制面板，也可外接电源、音频、视频插座，有</w:t>
            </w:r>
            <w:r w:rsidRPr="00FC5961">
              <w:t>VGA</w:t>
            </w:r>
            <w:r w:rsidRPr="00FC5961">
              <w:rPr>
                <w:rFonts w:hint="eastAsia"/>
              </w:rPr>
              <w:t>、话筒、</w:t>
            </w:r>
            <w:r w:rsidRPr="00FC5961">
              <w:t>USB</w:t>
            </w:r>
            <w:r w:rsidRPr="00FC5961">
              <w:rPr>
                <w:rFonts w:hint="eastAsia"/>
              </w:rPr>
              <w:t>接口、网络模块等。</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台</w:t>
            </w:r>
          </w:p>
        </w:tc>
        <w:tc>
          <w:tcPr>
            <w:tcW w:w="1260" w:type="dxa"/>
            <w:vAlign w:val="center"/>
          </w:tcPr>
          <w:p w:rsidR="00916F33" w:rsidRPr="00FC5961" w:rsidRDefault="00916F33" w:rsidP="00653599">
            <w:pPr>
              <w:adjustRightInd w:val="0"/>
              <w:snapToGrid w:val="0"/>
              <w:jc w:val="center"/>
              <w:rPr>
                <w:rFonts w:ascii="宋体"/>
                <w:szCs w:val="21"/>
              </w:rPr>
            </w:pPr>
            <w:r w:rsidRPr="00FC5961">
              <w:rPr>
                <w:rFonts w:ascii="宋体" w:hAnsi="宋体"/>
                <w:szCs w:val="21"/>
              </w:rPr>
              <w:t>1</w:t>
            </w:r>
          </w:p>
        </w:tc>
        <w:tc>
          <w:tcPr>
            <w:tcW w:w="735" w:type="dxa"/>
            <w:vAlign w:val="center"/>
          </w:tcPr>
          <w:p w:rsidR="00916F33" w:rsidRPr="00FC5961" w:rsidRDefault="00916F33" w:rsidP="00653599">
            <w:pPr>
              <w:jc w:val="center"/>
            </w:pPr>
            <w:r w:rsidRPr="00FC5961">
              <w:rPr>
                <w:rFonts w:ascii="宋体" w:hAnsi="宋体" w:hint="eastAsia"/>
                <w:b/>
                <w:szCs w:val="21"/>
              </w:rPr>
              <w:t>√</w:t>
            </w:r>
          </w:p>
        </w:tc>
        <w:tc>
          <w:tcPr>
            <w:tcW w:w="782" w:type="dxa"/>
            <w:vAlign w:val="center"/>
          </w:tcPr>
          <w:p w:rsidR="00916F33" w:rsidRPr="00FC5961" w:rsidRDefault="00916F33" w:rsidP="00653599">
            <w:pPr>
              <w:jc w:val="center"/>
            </w:pPr>
            <w:r w:rsidRPr="00FC5961">
              <w:rPr>
                <w:rFonts w:ascii="宋体" w:hAnsi="宋体" w:hint="eastAsia"/>
                <w:b/>
                <w:szCs w:val="21"/>
              </w:rPr>
              <w:t>√</w:t>
            </w:r>
          </w:p>
        </w:tc>
        <w:tc>
          <w:tcPr>
            <w:tcW w:w="793" w:type="dxa"/>
            <w:vAlign w:val="center"/>
          </w:tcPr>
          <w:p w:rsidR="00916F33" w:rsidRPr="00FC5961" w:rsidRDefault="00916F33" w:rsidP="00653599">
            <w:pPr>
              <w:adjustRightInd w:val="0"/>
              <w:snapToGrid w:val="0"/>
              <w:jc w:val="center"/>
              <w:rPr>
                <w:rFonts w:ascii="宋体"/>
                <w:szCs w:val="21"/>
              </w:rPr>
            </w:pPr>
          </w:p>
        </w:tc>
        <w:tc>
          <w:tcPr>
            <w:tcW w:w="2334" w:type="dxa"/>
            <w:vAlign w:val="center"/>
          </w:tcPr>
          <w:p w:rsidR="00916F33" w:rsidRPr="00FC5961" w:rsidRDefault="00916F33" w:rsidP="00653599">
            <w:pPr>
              <w:adjustRightInd w:val="0"/>
              <w:snapToGrid w:val="0"/>
              <w:rPr>
                <w:rFonts w:ascii="宋体"/>
                <w:szCs w:val="21"/>
              </w:rPr>
            </w:pPr>
            <w:r w:rsidRPr="00FC5961">
              <w:rPr>
                <w:rFonts w:ascii="宋体" w:hAnsi="宋体" w:hint="eastAsia"/>
                <w:szCs w:val="21"/>
              </w:rPr>
              <w:t>用于教师实时对设备进行控制及使用</w:t>
            </w:r>
          </w:p>
        </w:tc>
      </w:tr>
      <w:tr w:rsidR="00916F33" w:rsidRPr="00FC5961" w:rsidTr="007A18E5">
        <w:trPr>
          <w:trHeight w:val="36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szCs w:val="21"/>
              </w:rPr>
            </w:pPr>
          </w:p>
        </w:tc>
        <w:tc>
          <w:tcPr>
            <w:tcW w:w="1989" w:type="dxa"/>
            <w:vAlign w:val="center"/>
          </w:tcPr>
          <w:p w:rsidR="00916F33" w:rsidRPr="00FC5961" w:rsidRDefault="00916F33" w:rsidP="00653599">
            <w:pPr>
              <w:adjustRightInd w:val="0"/>
              <w:snapToGrid w:val="0"/>
              <w:spacing w:line="500" w:lineRule="exact"/>
              <w:jc w:val="center"/>
              <w:rPr>
                <w:rFonts w:ascii="宋体"/>
                <w:szCs w:val="21"/>
              </w:rPr>
            </w:pPr>
            <w:r w:rsidRPr="00FC5961">
              <w:rPr>
                <w:rFonts w:ascii="宋体" w:hAnsi="宋体" w:hint="eastAsia"/>
                <w:kern w:val="0"/>
                <w:szCs w:val="21"/>
              </w:rPr>
              <w:t>音频处理系统</w:t>
            </w:r>
          </w:p>
        </w:tc>
        <w:tc>
          <w:tcPr>
            <w:tcW w:w="5040" w:type="dxa"/>
            <w:vAlign w:val="center"/>
          </w:tcPr>
          <w:p w:rsidR="00916F33" w:rsidRPr="00FC5961" w:rsidRDefault="00916F33" w:rsidP="00653599">
            <w:pPr>
              <w:adjustRightInd w:val="0"/>
              <w:snapToGrid w:val="0"/>
              <w:spacing w:line="500" w:lineRule="exact"/>
              <w:rPr>
                <w:rFonts w:ascii="宋体"/>
                <w:szCs w:val="21"/>
              </w:rPr>
            </w:pPr>
            <w:r w:rsidRPr="00FC5961">
              <w:rPr>
                <w:rFonts w:ascii="宋体" w:hAnsi="宋体" w:hint="eastAsia"/>
                <w:kern w:val="0"/>
                <w:szCs w:val="21"/>
              </w:rPr>
              <w:t>用于教室扩音，双声道，支持无线话筒扩音、混音等</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套</w:t>
            </w:r>
          </w:p>
        </w:tc>
        <w:tc>
          <w:tcPr>
            <w:tcW w:w="1260" w:type="dxa"/>
            <w:vAlign w:val="center"/>
          </w:tcPr>
          <w:p w:rsidR="00916F33" w:rsidRPr="00FC5961" w:rsidRDefault="00916F33" w:rsidP="00653599">
            <w:pPr>
              <w:adjustRightInd w:val="0"/>
              <w:snapToGrid w:val="0"/>
              <w:jc w:val="center"/>
              <w:rPr>
                <w:rFonts w:ascii="宋体"/>
                <w:szCs w:val="21"/>
              </w:rPr>
            </w:pPr>
            <w:r w:rsidRPr="00FC5961">
              <w:rPr>
                <w:rFonts w:ascii="宋体" w:hAnsi="宋体"/>
                <w:kern w:val="0"/>
                <w:szCs w:val="21"/>
              </w:rPr>
              <w:t>1</w:t>
            </w:r>
          </w:p>
        </w:tc>
        <w:tc>
          <w:tcPr>
            <w:tcW w:w="735" w:type="dxa"/>
          </w:tcPr>
          <w:p w:rsidR="00916F33" w:rsidRPr="00FC5961" w:rsidRDefault="00916F33" w:rsidP="00653599">
            <w:pPr>
              <w:jc w:val="center"/>
            </w:pPr>
            <w:r w:rsidRPr="00FC5961">
              <w:rPr>
                <w:rFonts w:ascii="宋体" w:hAnsi="宋体" w:hint="eastAsia"/>
                <w:b/>
                <w:szCs w:val="21"/>
              </w:rPr>
              <w:t>√</w:t>
            </w:r>
          </w:p>
        </w:tc>
        <w:tc>
          <w:tcPr>
            <w:tcW w:w="782"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b/>
                <w:szCs w:val="21"/>
              </w:rPr>
              <w:t>√</w:t>
            </w:r>
          </w:p>
        </w:tc>
        <w:tc>
          <w:tcPr>
            <w:tcW w:w="793"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b/>
                <w:szCs w:val="21"/>
              </w:rPr>
              <w:t>√</w:t>
            </w:r>
          </w:p>
        </w:tc>
        <w:tc>
          <w:tcPr>
            <w:tcW w:w="2334" w:type="dxa"/>
            <w:vAlign w:val="center"/>
          </w:tcPr>
          <w:p w:rsidR="00916F33" w:rsidRPr="00FC5961" w:rsidRDefault="00916F33" w:rsidP="00653599">
            <w:pPr>
              <w:adjustRightInd w:val="0"/>
              <w:snapToGrid w:val="0"/>
              <w:rPr>
                <w:rFonts w:ascii="宋体"/>
                <w:szCs w:val="21"/>
              </w:rPr>
            </w:pPr>
          </w:p>
        </w:tc>
      </w:tr>
      <w:tr w:rsidR="00916F33" w:rsidRPr="00FC5961" w:rsidTr="007A18E5">
        <w:trPr>
          <w:trHeight w:val="305"/>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color w:val="000000"/>
                <w:szCs w:val="21"/>
              </w:rPr>
            </w:pPr>
          </w:p>
        </w:tc>
        <w:tc>
          <w:tcPr>
            <w:tcW w:w="1989" w:type="dxa"/>
            <w:vAlign w:val="center"/>
          </w:tcPr>
          <w:p w:rsidR="00916F33" w:rsidRPr="00FC5961" w:rsidRDefault="00916F33" w:rsidP="00653599">
            <w:pPr>
              <w:adjustRightInd w:val="0"/>
              <w:snapToGrid w:val="0"/>
              <w:jc w:val="center"/>
              <w:rPr>
                <w:rFonts w:ascii="宋体"/>
                <w:color w:val="000000"/>
                <w:szCs w:val="21"/>
              </w:rPr>
            </w:pPr>
            <w:r w:rsidRPr="00FC5961">
              <w:rPr>
                <w:rFonts w:ascii="宋体" w:hAnsi="宋体" w:hint="eastAsia"/>
                <w:color w:val="000000"/>
                <w:kern w:val="0"/>
                <w:szCs w:val="21"/>
              </w:rPr>
              <w:t>视频展台</w:t>
            </w:r>
            <w:r w:rsidRPr="00FC5961">
              <w:rPr>
                <w:rFonts w:ascii="宋体" w:hAnsi="宋体"/>
                <w:color w:val="000000"/>
                <w:kern w:val="0"/>
                <w:szCs w:val="21"/>
              </w:rPr>
              <w:t>/</w:t>
            </w:r>
            <w:r w:rsidRPr="00FC5961">
              <w:rPr>
                <w:rFonts w:ascii="宋体" w:hAnsi="宋体" w:hint="eastAsia"/>
                <w:color w:val="000000"/>
                <w:kern w:val="0"/>
                <w:szCs w:val="21"/>
              </w:rPr>
              <w:t>微课仪</w:t>
            </w:r>
          </w:p>
        </w:tc>
        <w:tc>
          <w:tcPr>
            <w:tcW w:w="5040" w:type="dxa"/>
            <w:vAlign w:val="center"/>
          </w:tcPr>
          <w:p w:rsidR="00916F33" w:rsidRPr="00FC5961" w:rsidRDefault="00916F33" w:rsidP="00556ACE">
            <w:pPr>
              <w:adjustRightInd w:val="0"/>
              <w:snapToGrid w:val="0"/>
              <w:rPr>
                <w:rFonts w:ascii="宋体"/>
                <w:color w:val="000000"/>
                <w:szCs w:val="21"/>
              </w:rPr>
            </w:pPr>
            <w:r w:rsidRPr="00FC5961">
              <w:rPr>
                <w:rFonts w:ascii="宋体" w:hAnsi="宋体" w:hint="eastAsia"/>
                <w:color w:val="000000"/>
                <w:kern w:val="0"/>
                <w:szCs w:val="21"/>
              </w:rPr>
              <w:t>用于胶片和实物投影，具有自动</w:t>
            </w:r>
            <w:r w:rsidRPr="00FC5961">
              <w:rPr>
                <w:rFonts w:ascii="宋体" w:hAnsi="宋体"/>
                <w:color w:val="000000"/>
                <w:kern w:val="0"/>
                <w:szCs w:val="21"/>
              </w:rPr>
              <w:t>/</w:t>
            </w:r>
            <w:r w:rsidRPr="00FC5961">
              <w:rPr>
                <w:rFonts w:ascii="宋体" w:hAnsi="宋体" w:hint="eastAsia"/>
                <w:color w:val="000000"/>
                <w:kern w:val="0"/>
                <w:szCs w:val="21"/>
              </w:rPr>
              <w:t>手动对焦、文本</w:t>
            </w:r>
            <w:r w:rsidRPr="00FC5961">
              <w:rPr>
                <w:rFonts w:ascii="宋体" w:hAnsi="宋体"/>
                <w:color w:val="000000"/>
                <w:kern w:val="0"/>
                <w:szCs w:val="21"/>
              </w:rPr>
              <w:t>/</w:t>
            </w:r>
            <w:r w:rsidRPr="00FC5961">
              <w:rPr>
                <w:rFonts w:ascii="宋体" w:hAnsi="宋体" w:hint="eastAsia"/>
                <w:color w:val="000000"/>
                <w:kern w:val="0"/>
                <w:szCs w:val="21"/>
              </w:rPr>
              <w:t>图像切换等功能；</w:t>
            </w:r>
            <w:r w:rsidRPr="00FC5961">
              <w:rPr>
                <w:rFonts w:ascii="宋体" w:hAnsi="宋体" w:cs="仿宋" w:hint="eastAsia"/>
                <w:color w:val="000000"/>
                <w:kern w:val="0"/>
              </w:rPr>
              <w:t>采集教师视频、教师手写视频、授课电脑桌面，</w:t>
            </w:r>
            <w:r w:rsidRPr="00FC5961">
              <w:rPr>
                <w:rFonts w:ascii="宋体" w:hAnsi="宋体" w:hint="eastAsia"/>
                <w:color w:val="000000"/>
                <w:kern w:val="0"/>
                <w:szCs w:val="21"/>
              </w:rPr>
              <w:t>微课录制功能</w:t>
            </w:r>
          </w:p>
        </w:tc>
        <w:tc>
          <w:tcPr>
            <w:tcW w:w="735" w:type="dxa"/>
            <w:vAlign w:val="center"/>
          </w:tcPr>
          <w:p w:rsidR="00916F33" w:rsidRPr="00FC5961" w:rsidRDefault="00916F33" w:rsidP="00653599">
            <w:pPr>
              <w:adjustRightInd w:val="0"/>
              <w:snapToGrid w:val="0"/>
              <w:jc w:val="center"/>
              <w:rPr>
                <w:rFonts w:ascii="宋体"/>
                <w:color w:val="000000"/>
                <w:kern w:val="0"/>
                <w:szCs w:val="21"/>
              </w:rPr>
            </w:pPr>
            <w:r w:rsidRPr="00FC5961">
              <w:rPr>
                <w:rFonts w:ascii="宋体" w:hAnsi="宋体" w:hint="eastAsia"/>
                <w:color w:val="000000"/>
                <w:kern w:val="0"/>
                <w:szCs w:val="21"/>
              </w:rPr>
              <w:t>台</w:t>
            </w:r>
          </w:p>
        </w:tc>
        <w:tc>
          <w:tcPr>
            <w:tcW w:w="1260" w:type="dxa"/>
            <w:vAlign w:val="center"/>
          </w:tcPr>
          <w:p w:rsidR="00916F33" w:rsidRPr="00FC5961" w:rsidRDefault="00916F33" w:rsidP="00653599">
            <w:pPr>
              <w:adjustRightInd w:val="0"/>
              <w:snapToGrid w:val="0"/>
              <w:jc w:val="center"/>
              <w:rPr>
                <w:rFonts w:ascii="宋体"/>
                <w:color w:val="000000"/>
                <w:szCs w:val="21"/>
              </w:rPr>
            </w:pPr>
            <w:r w:rsidRPr="00FC5961">
              <w:rPr>
                <w:rFonts w:ascii="宋体" w:hAnsi="宋体"/>
                <w:color w:val="000000"/>
                <w:szCs w:val="21"/>
              </w:rPr>
              <w:t>1</w:t>
            </w:r>
          </w:p>
        </w:tc>
        <w:tc>
          <w:tcPr>
            <w:tcW w:w="735" w:type="dxa"/>
            <w:vAlign w:val="center"/>
          </w:tcPr>
          <w:p w:rsidR="00916F33" w:rsidRPr="00FC5961" w:rsidRDefault="00916F33" w:rsidP="00653599">
            <w:pPr>
              <w:adjustRightInd w:val="0"/>
              <w:snapToGrid w:val="0"/>
              <w:jc w:val="center"/>
              <w:rPr>
                <w:rFonts w:ascii="宋体"/>
                <w:color w:val="000000"/>
                <w:szCs w:val="21"/>
              </w:rPr>
            </w:pPr>
            <w:r w:rsidRPr="00FC5961">
              <w:rPr>
                <w:rFonts w:ascii="宋体" w:hAnsi="宋体" w:hint="eastAsia"/>
                <w:b/>
                <w:color w:val="000000"/>
                <w:szCs w:val="21"/>
              </w:rPr>
              <w:t>√</w:t>
            </w:r>
          </w:p>
        </w:tc>
        <w:tc>
          <w:tcPr>
            <w:tcW w:w="782" w:type="dxa"/>
            <w:vAlign w:val="center"/>
          </w:tcPr>
          <w:p w:rsidR="00916F33" w:rsidRPr="00FC5961" w:rsidRDefault="00916F33" w:rsidP="00653599">
            <w:pPr>
              <w:adjustRightInd w:val="0"/>
              <w:snapToGrid w:val="0"/>
              <w:jc w:val="center"/>
              <w:rPr>
                <w:rFonts w:ascii="宋体"/>
                <w:color w:val="000000"/>
                <w:szCs w:val="21"/>
              </w:rPr>
            </w:pPr>
            <w:r w:rsidRPr="00FC5961">
              <w:rPr>
                <w:rFonts w:ascii="宋体" w:hAnsi="宋体" w:hint="eastAsia"/>
                <w:b/>
                <w:color w:val="000000"/>
                <w:szCs w:val="21"/>
              </w:rPr>
              <w:t>√</w:t>
            </w:r>
          </w:p>
        </w:tc>
        <w:tc>
          <w:tcPr>
            <w:tcW w:w="793" w:type="dxa"/>
            <w:vAlign w:val="center"/>
          </w:tcPr>
          <w:p w:rsidR="00916F33" w:rsidRPr="00FC5961" w:rsidRDefault="00916F33" w:rsidP="00653599">
            <w:pPr>
              <w:adjustRightInd w:val="0"/>
              <w:snapToGrid w:val="0"/>
              <w:jc w:val="center"/>
              <w:rPr>
                <w:rFonts w:ascii="宋体"/>
                <w:color w:val="000000"/>
                <w:szCs w:val="21"/>
              </w:rPr>
            </w:pPr>
            <w:r w:rsidRPr="00FC5961">
              <w:rPr>
                <w:rFonts w:ascii="宋体" w:hAnsi="宋体" w:hint="eastAsia"/>
                <w:b/>
                <w:color w:val="000000"/>
                <w:szCs w:val="21"/>
              </w:rPr>
              <w:t>√</w:t>
            </w:r>
          </w:p>
        </w:tc>
        <w:tc>
          <w:tcPr>
            <w:tcW w:w="2334" w:type="dxa"/>
            <w:vAlign w:val="center"/>
          </w:tcPr>
          <w:p w:rsidR="00916F33" w:rsidRPr="00FC5961" w:rsidRDefault="00916F33" w:rsidP="00653599">
            <w:pPr>
              <w:adjustRightInd w:val="0"/>
              <w:snapToGrid w:val="0"/>
              <w:jc w:val="center"/>
              <w:rPr>
                <w:rFonts w:ascii="宋体"/>
                <w:color w:val="000000"/>
                <w:szCs w:val="21"/>
              </w:rPr>
            </w:pP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szCs w:val="21"/>
              </w:rPr>
            </w:pPr>
          </w:p>
        </w:tc>
        <w:tc>
          <w:tcPr>
            <w:tcW w:w="1989"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kern w:val="0"/>
                <w:szCs w:val="21"/>
              </w:rPr>
              <w:t>电子教鞭</w:t>
            </w:r>
          </w:p>
        </w:tc>
        <w:tc>
          <w:tcPr>
            <w:tcW w:w="5040" w:type="dxa"/>
            <w:vAlign w:val="center"/>
          </w:tcPr>
          <w:p w:rsidR="00916F33" w:rsidRPr="00FC5961" w:rsidRDefault="00916F33" w:rsidP="00653599">
            <w:pPr>
              <w:adjustRightInd w:val="0"/>
              <w:snapToGrid w:val="0"/>
              <w:rPr>
                <w:rFonts w:ascii="宋体"/>
                <w:szCs w:val="21"/>
              </w:rPr>
            </w:pPr>
            <w:r w:rsidRPr="00FC5961">
              <w:rPr>
                <w:rFonts w:ascii="宋体" w:hAnsi="宋体" w:hint="eastAsia"/>
                <w:kern w:val="0"/>
                <w:szCs w:val="21"/>
              </w:rPr>
              <w:t>无线方式，具有文档演示、网页</w:t>
            </w:r>
            <w:r w:rsidRPr="00FC5961">
              <w:rPr>
                <w:rFonts w:ascii="宋体" w:hAnsi="宋体"/>
                <w:kern w:val="0"/>
                <w:szCs w:val="21"/>
              </w:rPr>
              <w:t>/</w:t>
            </w:r>
            <w:r w:rsidRPr="00FC5961">
              <w:rPr>
                <w:rFonts w:ascii="宋体" w:hAnsi="宋体" w:hint="eastAsia"/>
                <w:kern w:val="0"/>
                <w:szCs w:val="21"/>
              </w:rPr>
              <w:t>电子书浏览等功能</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支</w:t>
            </w:r>
          </w:p>
        </w:tc>
        <w:tc>
          <w:tcPr>
            <w:tcW w:w="1260" w:type="dxa"/>
            <w:vAlign w:val="center"/>
          </w:tcPr>
          <w:p w:rsidR="00916F33" w:rsidRPr="00FC5961" w:rsidRDefault="00916F33" w:rsidP="00653599">
            <w:pPr>
              <w:adjustRightInd w:val="0"/>
              <w:snapToGrid w:val="0"/>
              <w:jc w:val="center"/>
              <w:rPr>
                <w:rFonts w:ascii="宋体"/>
                <w:szCs w:val="21"/>
              </w:rPr>
            </w:pPr>
            <w:r w:rsidRPr="00FC5961">
              <w:rPr>
                <w:rFonts w:ascii="宋体" w:hAnsi="宋体"/>
                <w:szCs w:val="21"/>
              </w:rPr>
              <w:t>1</w:t>
            </w:r>
          </w:p>
        </w:tc>
        <w:tc>
          <w:tcPr>
            <w:tcW w:w="735"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b/>
                <w:szCs w:val="21"/>
              </w:rPr>
              <w:t>√</w:t>
            </w:r>
          </w:p>
        </w:tc>
        <w:tc>
          <w:tcPr>
            <w:tcW w:w="782"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b/>
                <w:szCs w:val="21"/>
              </w:rPr>
              <w:t>√</w:t>
            </w:r>
          </w:p>
        </w:tc>
        <w:tc>
          <w:tcPr>
            <w:tcW w:w="793"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b/>
                <w:szCs w:val="21"/>
              </w:rPr>
              <w:t>√</w:t>
            </w:r>
          </w:p>
        </w:tc>
        <w:tc>
          <w:tcPr>
            <w:tcW w:w="2334" w:type="dxa"/>
            <w:vAlign w:val="center"/>
          </w:tcPr>
          <w:p w:rsidR="00916F33" w:rsidRPr="00FC5961" w:rsidRDefault="00916F33" w:rsidP="00653599">
            <w:pPr>
              <w:adjustRightInd w:val="0"/>
              <w:snapToGrid w:val="0"/>
              <w:jc w:val="center"/>
              <w:rPr>
                <w:rFonts w:ascii="宋体"/>
                <w:szCs w:val="21"/>
              </w:rPr>
            </w:pP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color w:val="000000"/>
                <w:kern w:val="0"/>
                <w:szCs w:val="21"/>
              </w:rPr>
            </w:pPr>
          </w:p>
        </w:tc>
        <w:tc>
          <w:tcPr>
            <w:tcW w:w="1989" w:type="dxa"/>
            <w:vAlign w:val="center"/>
          </w:tcPr>
          <w:p w:rsidR="00916F33" w:rsidRPr="00FC5961" w:rsidRDefault="00916F33" w:rsidP="00653599">
            <w:pPr>
              <w:adjustRightInd w:val="0"/>
              <w:snapToGrid w:val="0"/>
              <w:jc w:val="center"/>
              <w:rPr>
                <w:rFonts w:ascii="宋体"/>
                <w:color w:val="000000"/>
                <w:kern w:val="0"/>
                <w:szCs w:val="21"/>
              </w:rPr>
            </w:pPr>
            <w:r w:rsidRPr="00FC5961">
              <w:rPr>
                <w:rFonts w:ascii="宋体" w:hAnsi="宋体" w:hint="eastAsia"/>
                <w:color w:val="000000"/>
                <w:kern w:val="0"/>
                <w:szCs w:val="21"/>
              </w:rPr>
              <w:t>教学支撑平台</w:t>
            </w:r>
          </w:p>
        </w:tc>
        <w:tc>
          <w:tcPr>
            <w:tcW w:w="5040" w:type="dxa"/>
            <w:vAlign w:val="center"/>
          </w:tcPr>
          <w:p w:rsidR="00916F33" w:rsidRPr="00FC5961" w:rsidRDefault="00916F33" w:rsidP="00653599">
            <w:pPr>
              <w:adjustRightInd w:val="0"/>
              <w:snapToGrid w:val="0"/>
              <w:rPr>
                <w:rFonts w:ascii="宋体"/>
                <w:color w:val="000000"/>
                <w:kern w:val="0"/>
                <w:szCs w:val="21"/>
              </w:rPr>
            </w:pPr>
            <w:r w:rsidRPr="00FC5961">
              <w:rPr>
                <w:rFonts w:ascii="宋体" w:hAnsi="宋体" w:hint="eastAsia"/>
                <w:color w:val="000000"/>
                <w:kern w:val="0"/>
                <w:szCs w:val="21"/>
              </w:rPr>
              <w:t>支持教师课堂教学的软件平台或客户端，实现资源的调取、共享、交互等功能</w:t>
            </w:r>
          </w:p>
        </w:tc>
        <w:tc>
          <w:tcPr>
            <w:tcW w:w="735" w:type="dxa"/>
            <w:vAlign w:val="center"/>
          </w:tcPr>
          <w:p w:rsidR="00916F33" w:rsidRPr="00FC5961" w:rsidRDefault="00916F33" w:rsidP="00653599">
            <w:pPr>
              <w:adjustRightInd w:val="0"/>
              <w:snapToGrid w:val="0"/>
              <w:jc w:val="center"/>
              <w:rPr>
                <w:rFonts w:ascii="宋体"/>
                <w:color w:val="000000"/>
                <w:kern w:val="0"/>
                <w:szCs w:val="21"/>
              </w:rPr>
            </w:pPr>
            <w:r w:rsidRPr="00FC5961">
              <w:rPr>
                <w:rFonts w:ascii="宋体" w:hAnsi="宋体" w:hint="eastAsia"/>
                <w:color w:val="000000"/>
                <w:kern w:val="0"/>
                <w:szCs w:val="21"/>
              </w:rPr>
              <w:t>套</w:t>
            </w:r>
          </w:p>
        </w:tc>
        <w:tc>
          <w:tcPr>
            <w:tcW w:w="1260" w:type="dxa"/>
            <w:vAlign w:val="center"/>
          </w:tcPr>
          <w:p w:rsidR="00916F33" w:rsidRPr="00FC5961" w:rsidRDefault="00916F33" w:rsidP="00653599">
            <w:pPr>
              <w:adjustRightInd w:val="0"/>
              <w:snapToGrid w:val="0"/>
              <w:jc w:val="center"/>
              <w:rPr>
                <w:rFonts w:ascii="宋体"/>
                <w:color w:val="000000"/>
                <w:szCs w:val="21"/>
              </w:rPr>
            </w:pPr>
            <w:r w:rsidRPr="00FC5961">
              <w:rPr>
                <w:rFonts w:ascii="宋体" w:hAnsi="宋体"/>
                <w:color w:val="000000"/>
                <w:szCs w:val="21"/>
              </w:rPr>
              <w:t>1</w:t>
            </w:r>
          </w:p>
        </w:tc>
        <w:tc>
          <w:tcPr>
            <w:tcW w:w="735" w:type="dxa"/>
            <w:vAlign w:val="center"/>
          </w:tcPr>
          <w:p w:rsidR="00916F33" w:rsidRPr="00FC5961" w:rsidRDefault="00916F33" w:rsidP="00653599">
            <w:pPr>
              <w:adjustRightInd w:val="0"/>
              <w:snapToGrid w:val="0"/>
              <w:jc w:val="center"/>
              <w:rPr>
                <w:rFonts w:ascii="宋体"/>
                <w:b/>
                <w:color w:val="000000"/>
                <w:szCs w:val="21"/>
              </w:rPr>
            </w:pPr>
            <w:r w:rsidRPr="00FC5961">
              <w:rPr>
                <w:rFonts w:ascii="宋体" w:hAnsi="宋体" w:hint="eastAsia"/>
                <w:b/>
                <w:color w:val="000000"/>
                <w:szCs w:val="21"/>
              </w:rPr>
              <w:t>√</w:t>
            </w:r>
          </w:p>
        </w:tc>
        <w:tc>
          <w:tcPr>
            <w:tcW w:w="782" w:type="dxa"/>
            <w:vAlign w:val="center"/>
          </w:tcPr>
          <w:p w:rsidR="00916F33" w:rsidRPr="00FC5961" w:rsidRDefault="00916F33" w:rsidP="00653599">
            <w:pPr>
              <w:adjustRightInd w:val="0"/>
              <w:snapToGrid w:val="0"/>
              <w:jc w:val="center"/>
              <w:rPr>
                <w:rFonts w:ascii="宋体"/>
                <w:b/>
                <w:color w:val="000000"/>
                <w:szCs w:val="21"/>
              </w:rPr>
            </w:pPr>
            <w:r w:rsidRPr="00FC5961">
              <w:rPr>
                <w:rFonts w:ascii="宋体" w:hAnsi="宋体" w:hint="eastAsia"/>
                <w:b/>
                <w:color w:val="000000"/>
                <w:szCs w:val="21"/>
              </w:rPr>
              <w:t>√</w:t>
            </w:r>
          </w:p>
        </w:tc>
        <w:tc>
          <w:tcPr>
            <w:tcW w:w="793" w:type="dxa"/>
            <w:vAlign w:val="center"/>
          </w:tcPr>
          <w:p w:rsidR="00916F33" w:rsidRPr="00FC5961" w:rsidRDefault="00916F33" w:rsidP="00653599">
            <w:pPr>
              <w:adjustRightInd w:val="0"/>
              <w:snapToGrid w:val="0"/>
              <w:jc w:val="center"/>
              <w:rPr>
                <w:rFonts w:ascii="宋体"/>
                <w:b/>
                <w:color w:val="000000"/>
                <w:szCs w:val="21"/>
              </w:rPr>
            </w:pPr>
            <w:r w:rsidRPr="00FC5961">
              <w:rPr>
                <w:rFonts w:ascii="宋体" w:hAnsi="宋体" w:hint="eastAsia"/>
                <w:b/>
                <w:color w:val="000000"/>
                <w:szCs w:val="21"/>
              </w:rPr>
              <w:t>√</w:t>
            </w:r>
          </w:p>
        </w:tc>
        <w:tc>
          <w:tcPr>
            <w:tcW w:w="2334" w:type="dxa"/>
            <w:vAlign w:val="center"/>
          </w:tcPr>
          <w:p w:rsidR="00916F33" w:rsidRPr="00FC5961" w:rsidRDefault="00916F33" w:rsidP="00653599">
            <w:pPr>
              <w:adjustRightInd w:val="0"/>
              <w:snapToGrid w:val="0"/>
              <w:jc w:val="center"/>
              <w:rPr>
                <w:rFonts w:ascii="宋体"/>
                <w:color w:val="000000"/>
                <w:szCs w:val="21"/>
              </w:rPr>
            </w:pP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color w:val="000000"/>
                <w:kern w:val="0"/>
                <w:szCs w:val="21"/>
              </w:rPr>
            </w:pPr>
          </w:p>
        </w:tc>
        <w:tc>
          <w:tcPr>
            <w:tcW w:w="1989" w:type="dxa"/>
            <w:vAlign w:val="center"/>
          </w:tcPr>
          <w:p w:rsidR="00916F33" w:rsidRPr="00FC5961" w:rsidRDefault="00916F33" w:rsidP="00653599">
            <w:pPr>
              <w:adjustRightInd w:val="0"/>
              <w:snapToGrid w:val="0"/>
              <w:jc w:val="center"/>
              <w:rPr>
                <w:rFonts w:ascii="宋体"/>
                <w:color w:val="000000"/>
                <w:kern w:val="0"/>
                <w:szCs w:val="21"/>
              </w:rPr>
            </w:pPr>
            <w:r w:rsidRPr="00FC5961">
              <w:rPr>
                <w:rFonts w:ascii="宋体" w:hAnsi="宋体" w:hint="eastAsia"/>
                <w:color w:val="000000"/>
                <w:kern w:val="0"/>
                <w:szCs w:val="21"/>
              </w:rPr>
              <w:t>固定录播系统</w:t>
            </w:r>
            <w:r w:rsidRPr="00FC5961">
              <w:rPr>
                <w:rFonts w:ascii="宋体" w:hAnsi="宋体"/>
                <w:color w:val="000000"/>
                <w:kern w:val="0"/>
                <w:szCs w:val="21"/>
              </w:rPr>
              <w:t>/</w:t>
            </w:r>
            <w:r w:rsidRPr="00FC5961">
              <w:rPr>
                <w:rFonts w:ascii="宋体" w:hAnsi="宋体" w:hint="eastAsia"/>
                <w:color w:val="000000"/>
                <w:kern w:val="0"/>
                <w:szCs w:val="21"/>
              </w:rPr>
              <w:t>便携式录播工作站</w:t>
            </w:r>
          </w:p>
        </w:tc>
        <w:tc>
          <w:tcPr>
            <w:tcW w:w="5040" w:type="dxa"/>
            <w:vAlign w:val="center"/>
          </w:tcPr>
          <w:p w:rsidR="00916F33" w:rsidRPr="00FC5961" w:rsidRDefault="00916F33" w:rsidP="00653599">
            <w:pPr>
              <w:adjustRightInd w:val="0"/>
              <w:snapToGrid w:val="0"/>
              <w:rPr>
                <w:rFonts w:ascii="宋体"/>
                <w:color w:val="000000"/>
                <w:kern w:val="0"/>
                <w:szCs w:val="21"/>
              </w:rPr>
            </w:pPr>
            <w:r w:rsidRPr="00FC5961">
              <w:rPr>
                <w:rFonts w:ascii="Arial" w:hAnsi="Arial" w:hint="eastAsia"/>
                <w:color w:val="000000"/>
                <w:kern w:val="44"/>
                <w:szCs w:val="44"/>
              </w:rPr>
              <w:t>高清采播主机、教育资源管理系统、采播服务系统、高清云台摄像机、高清场景摄像机、录播中控、无线麦克风</w:t>
            </w:r>
            <w:r w:rsidRPr="00FC5961">
              <w:rPr>
                <w:rFonts w:ascii="Arial" w:hAnsi="Arial"/>
                <w:color w:val="000000"/>
                <w:kern w:val="44"/>
                <w:szCs w:val="44"/>
              </w:rPr>
              <w:t>(</w:t>
            </w:r>
            <w:r w:rsidRPr="00FC5961">
              <w:rPr>
                <w:rFonts w:ascii="Arial" w:hAnsi="Arial" w:hint="eastAsia"/>
                <w:color w:val="000000"/>
                <w:kern w:val="44"/>
                <w:szCs w:val="44"/>
              </w:rPr>
              <w:t>一拖二</w:t>
            </w:r>
            <w:r w:rsidRPr="00FC5961">
              <w:rPr>
                <w:rFonts w:ascii="Arial" w:hAnsi="Arial"/>
                <w:color w:val="000000"/>
                <w:kern w:val="44"/>
                <w:szCs w:val="44"/>
              </w:rPr>
              <w:t>)</w:t>
            </w:r>
            <w:r w:rsidRPr="00FC5961">
              <w:rPr>
                <w:rFonts w:ascii="Arial" w:hAnsi="Arial" w:hint="eastAsia"/>
                <w:color w:val="000000"/>
                <w:kern w:val="44"/>
                <w:szCs w:val="44"/>
              </w:rPr>
              <w:t>、话筒智能混音器、吊麦（含铁架）、</w:t>
            </w:r>
            <w:r w:rsidRPr="00FC5961">
              <w:rPr>
                <w:rFonts w:ascii="Arial" w:hAnsi="Arial"/>
                <w:color w:val="000000"/>
                <w:kern w:val="44"/>
                <w:szCs w:val="44"/>
              </w:rPr>
              <w:t>8</w:t>
            </w:r>
            <w:r w:rsidRPr="00FC5961">
              <w:rPr>
                <w:rFonts w:ascii="Arial" w:hAnsi="Arial" w:hint="eastAsia"/>
                <w:color w:val="000000"/>
                <w:kern w:val="44"/>
                <w:szCs w:val="44"/>
              </w:rPr>
              <w:t>口千兆交换机、电源时序器，实现录播直播一体化。</w:t>
            </w:r>
          </w:p>
        </w:tc>
        <w:tc>
          <w:tcPr>
            <w:tcW w:w="735" w:type="dxa"/>
            <w:vAlign w:val="center"/>
          </w:tcPr>
          <w:p w:rsidR="00916F33" w:rsidRPr="00FC5961" w:rsidRDefault="00916F33" w:rsidP="00653599">
            <w:pPr>
              <w:adjustRightInd w:val="0"/>
              <w:snapToGrid w:val="0"/>
              <w:jc w:val="center"/>
              <w:rPr>
                <w:rFonts w:ascii="宋体"/>
                <w:color w:val="000000"/>
                <w:kern w:val="0"/>
                <w:szCs w:val="21"/>
              </w:rPr>
            </w:pPr>
            <w:r w:rsidRPr="00FC5961">
              <w:rPr>
                <w:rFonts w:ascii="宋体" w:hAnsi="宋体" w:hint="eastAsia"/>
                <w:color w:val="000000"/>
                <w:kern w:val="0"/>
                <w:szCs w:val="21"/>
              </w:rPr>
              <w:t>套</w:t>
            </w:r>
          </w:p>
        </w:tc>
        <w:tc>
          <w:tcPr>
            <w:tcW w:w="1260" w:type="dxa"/>
            <w:vAlign w:val="center"/>
          </w:tcPr>
          <w:p w:rsidR="00916F33" w:rsidRPr="00FC5961" w:rsidRDefault="00916F33" w:rsidP="00653599">
            <w:pPr>
              <w:adjustRightInd w:val="0"/>
              <w:snapToGrid w:val="0"/>
              <w:jc w:val="center"/>
              <w:rPr>
                <w:rFonts w:ascii="宋体"/>
                <w:color w:val="000000"/>
                <w:szCs w:val="21"/>
              </w:rPr>
            </w:pPr>
            <w:r w:rsidRPr="00FC5961">
              <w:rPr>
                <w:rFonts w:ascii="宋体" w:hAnsi="宋体"/>
                <w:color w:val="000000"/>
                <w:szCs w:val="21"/>
              </w:rPr>
              <w:t>1</w:t>
            </w:r>
          </w:p>
        </w:tc>
        <w:tc>
          <w:tcPr>
            <w:tcW w:w="735" w:type="dxa"/>
            <w:vAlign w:val="center"/>
          </w:tcPr>
          <w:p w:rsidR="00916F33" w:rsidRPr="00FC5961" w:rsidRDefault="00916F33" w:rsidP="00653599">
            <w:pPr>
              <w:adjustRightInd w:val="0"/>
              <w:snapToGrid w:val="0"/>
              <w:jc w:val="center"/>
              <w:rPr>
                <w:rFonts w:ascii="宋体"/>
                <w:b/>
                <w:color w:val="000000"/>
                <w:szCs w:val="21"/>
              </w:rPr>
            </w:pPr>
            <w:r w:rsidRPr="00FC5961">
              <w:rPr>
                <w:rFonts w:ascii="宋体" w:hAnsi="宋体" w:hint="eastAsia"/>
                <w:b/>
                <w:color w:val="000000"/>
                <w:szCs w:val="21"/>
              </w:rPr>
              <w:t>√</w:t>
            </w:r>
          </w:p>
        </w:tc>
        <w:tc>
          <w:tcPr>
            <w:tcW w:w="782" w:type="dxa"/>
            <w:vAlign w:val="center"/>
          </w:tcPr>
          <w:p w:rsidR="00916F33" w:rsidRPr="00FC5961" w:rsidRDefault="00916F33" w:rsidP="00653599">
            <w:pPr>
              <w:adjustRightInd w:val="0"/>
              <w:snapToGrid w:val="0"/>
              <w:jc w:val="center"/>
              <w:rPr>
                <w:rFonts w:ascii="宋体"/>
                <w:b/>
                <w:color w:val="000000"/>
                <w:szCs w:val="21"/>
              </w:rPr>
            </w:pPr>
            <w:r w:rsidRPr="00FC5961">
              <w:rPr>
                <w:rFonts w:ascii="宋体" w:hAnsi="宋体" w:hint="eastAsia"/>
                <w:b/>
                <w:color w:val="000000"/>
                <w:szCs w:val="21"/>
              </w:rPr>
              <w:t>√</w:t>
            </w:r>
          </w:p>
        </w:tc>
        <w:tc>
          <w:tcPr>
            <w:tcW w:w="793" w:type="dxa"/>
            <w:vAlign w:val="center"/>
          </w:tcPr>
          <w:p w:rsidR="00916F33" w:rsidRPr="00FC5961" w:rsidRDefault="00916F33" w:rsidP="00653599">
            <w:pPr>
              <w:adjustRightInd w:val="0"/>
              <w:snapToGrid w:val="0"/>
              <w:jc w:val="center"/>
              <w:rPr>
                <w:rFonts w:ascii="宋体"/>
                <w:b/>
                <w:color w:val="000000"/>
                <w:szCs w:val="21"/>
              </w:rPr>
            </w:pPr>
          </w:p>
        </w:tc>
        <w:tc>
          <w:tcPr>
            <w:tcW w:w="2334" w:type="dxa"/>
            <w:vAlign w:val="center"/>
          </w:tcPr>
          <w:p w:rsidR="00916F33" w:rsidRPr="00FC5961" w:rsidRDefault="00916F33" w:rsidP="00653599">
            <w:pPr>
              <w:adjustRightInd w:val="0"/>
              <w:snapToGrid w:val="0"/>
              <w:jc w:val="center"/>
              <w:rPr>
                <w:rFonts w:ascii="宋体"/>
                <w:color w:val="000000"/>
                <w:szCs w:val="21"/>
              </w:rPr>
            </w:pP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定位跟踪系统</w:t>
            </w:r>
          </w:p>
        </w:tc>
        <w:tc>
          <w:tcPr>
            <w:tcW w:w="5040" w:type="dxa"/>
            <w:vAlign w:val="center"/>
          </w:tcPr>
          <w:p w:rsidR="00916F33" w:rsidRPr="00FC5961" w:rsidRDefault="00916F33" w:rsidP="00653599">
            <w:pPr>
              <w:adjustRightInd w:val="0"/>
              <w:snapToGrid w:val="0"/>
              <w:rPr>
                <w:rFonts w:ascii="宋体"/>
                <w:kern w:val="0"/>
                <w:szCs w:val="21"/>
              </w:rPr>
            </w:pPr>
            <w:r w:rsidRPr="00FC5961">
              <w:rPr>
                <w:rFonts w:hint="eastAsia"/>
              </w:rPr>
              <w:t>自动计算教师在讲台上的位置，通知教师摄像机进行转动，当教师进行板书时，教师跟踪模块会通知板书摄像机对教师板书进行跟踪拍摄；学生定位模块自动识别站立学生所处的位置，通知学生摄像机进行定位，以特写的方式进行拍摄。</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套</w:t>
            </w:r>
          </w:p>
        </w:tc>
        <w:tc>
          <w:tcPr>
            <w:tcW w:w="1260" w:type="dxa"/>
            <w:vAlign w:val="center"/>
          </w:tcPr>
          <w:p w:rsidR="00916F33" w:rsidRPr="00FC5961" w:rsidRDefault="00916F33" w:rsidP="00653599">
            <w:pPr>
              <w:adjustRightInd w:val="0"/>
              <w:snapToGrid w:val="0"/>
              <w:jc w:val="center"/>
              <w:rPr>
                <w:rFonts w:ascii="宋体"/>
                <w:szCs w:val="21"/>
              </w:rPr>
            </w:pPr>
            <w:r w:rsidRPr="00FC5961">
              <w:rPr>
                <w:rFonts w:ascii="宋体" w:hAnsi="宋体"/>
                <w:szCs w:val="21"/>
              </w:rPr>
              <w:t>1</w:t>
            </w:r>
          </w:p>
        </w:tc>
        <w:tc>
          <w:tcPr>
            <w:tcW w:w="735" w:type="dxa"/>
            <w:vAlign w:val="center"/>
          </w:tcPr>
          <w:p w:rsidR="00916F33" w:rsidRPr="00FC5961" w:rsidRDefault="00916F33" w:rsidP="00653599">
            <w:pPr>
              <w:adjustRightInd w:val="0"/>
              <w:snapToGrid w:val="0"/>
              <w:jc w:val="center"/>
              <w:rPr>
                <w:rFonts w:ascii="宋体"/>
                <w:b/>
                <w:szCs w:val="21"/>
              </w:rPr>
            </w:pPr>
            <w:r w:rsidRPr="00FC5961">
              <w:rPr>
                <w:rFonts w:ascii="宋体" w:hAnsi="宋体" w:hint="eastAsia"/>
                <w:b/>
                <w:szCs w:val="21"/>
              </w:rPr>
              <w:t>√</w:t>
            </w:r>
          </w:p>
        </w:tc>
        <w:tc>
          <w:tcPr>
            <w:tcW w:w="782" w:type="dxa"/>
            <w:vAlign w:val="center"/>
          </w:tcPr>
          <w:p w:rsidR="00916F33" w:rsidRPr="00FC5961" w:rsidRDefault="00916F33" w:rsidP="00653599">
            <w:pPr>
              <w:adjustRightInd w:val="0"/>
              <w:snapToGrid w:val="0"/>
              <w:jc w:val="center"/>
              <w:rPr>
                <w:rFonts w:ascii="宋体"/>
                <w:b/>
                <w:szCs w:val="21"/>
              </w:rPr>
            </w:pPr>
          </w:p>
        </w:tc>
        <w:tc>
          <w:tcPr>
            <w:tcW w:w="793" w:type="dxa"/>
            <w:vAlign w:val="center"/>
          </w:tcPr>
          <w:p w:rsidR="00916F33" w:rsidRPr="00FC5961" w:rsidRDefault="00916F33" w:rsidP="00653599">
            <w:pPr>
              <w:adjustRightInd w:val="0"/>
              <w:snapToGrid w:val="0"/>
              <w:jc w:val="center"/>
              <w:rPr>
                <w:rFonts w:ascii="宋体"/>
                <w:b/>
                <w:szCs w:val="21"/>
              </w:rPr>
            </w:pPr>
          </w:p>
        </w:tc>
        <w:tc>
          <w:tcPr>
            <w:tcW w:w="2334"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szCs w:val="21"/>
              </w:rPr>
              <w:t>配置摄像机数量需要根据现场使用情况选取</w:t>
            </w: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视频会议终端</w:t>
            </w:r>
          </w:p>
        </w:tc>
        <w:tc>
          <w:tcPr>
            <w:tcW w:w="5040" w:type="dxa"/>
            <w:vAlign w:val="center"/>
          </w:tcPr>
          <w:p w:rsidR="00916F33" w:rsidRPr="00FC5961" w:rsidRDefault="00916F33" w:rsidP="00653599">
            <w:pPr>
              <w:adjustRightInd w:val="0"/>
              <w:snapToGrid w:val="0"/>
              <w:rPr>
                <w:rFonts w:ascii="宋体"/>
                <w:kern w:val="0"/>
                <w:szCs w:val="21"/>
              </w:rPr>
            </w:pPr>
            <w:r w:rsidRPr="00FC5961">
              <w:rPr>
                <w:rFonts w:ascii="宋体" w:hAnsi="宋体" w:hint="eastAsia"/>
                <w:kern w:val="0"/>
                <w:szCs w:val="21"/>
              </w:rPr>
              <w:t>支持</w:t>
            </w:r>
            <w:r w:rsidRPr="00FC5961">
              <w:rPr>
                <w:rFonts w:ascii="宋体" w:hAnsi="宋体"/>
                <w:kern w:val="0"/>
                <w:szCs w:val="21"/>
              </w:rPr>
              <w:t>4M</w:t>
            </w:r>
            <w:r w:rsidRPr="00FC5961">
              <w:rPr>
                <w:rFonts w:ascii="宋体" w:hAnsi="宋体" w:hint="eastAsia"/>
                <w:kern w:val="0"/>
                <w:szCs w:val="21"/>
              </w:rPr>
              <w:t>带宽</w:t>
            </w:r>
            <w:r w:rsidRPr="00FC5961">
              <w:rPr>
                <w:rFonts w:ascii="宋体" w:hAnsi="宋体"/>
                <w:kern w:val="0"/>
                <w:szCs w:val="21"/>
              </w:rPr>
              <w:t>IP</w:t>
            </w:r>
            <w:r w:rsidRPr="00FC5961">
              <w:rPr>
                <w:rFonts w:ascii="宋体" w:hAnsi="宋体" w:hint="eastAsia"/>
                <w:kern w:val="0"/>
                <w:szCs w:val="21"/>
              </w:rPr>
              <w:t>接入，支持双路</w:t>
            </w:r>
            <w:r w:rsidRPr="00FC5961">
              <w:rPr>
                <w:rFonts w:ascii="宋体" w:hAnsi="宋体"/>
                <w:kern w:val="0"/>
                <w:szCs w:val="21"/>
              </w:rPr>
              <w:t>1080P60FPS</w:t>
            </w:r>
            <w:r w:rsidRPr="00FC5961">
              <w:rPr>
                <w:rFonts w:ascii="宋体" w:hAnsi="宋体" w:hint="eastAsia"/>
                <w:kern w:val="0"/>
                <w:szCs w:val="21"/>
              </w:rPr>
              <w:t>分辨率，支持</w:t>
            </w:r>
            <w:r w:rsidRPr="00FC5961">
              <w:rPr>
                <w:rFonts w:ascii="宋体" w:hAnsi="宋体"/>
                <w:kern w:val="0"/>
                <w:szCs w:val="21"/>
              </w:rPr>
              <w:t>H.239</w:t>
            </w:r>
            <w:r w:rsidRPr="00FC5961">
              <w:rPr>
                <w:rFonts w:ascii="宋体" w:hAnsi="宋体" w:hint="eastAsia"/>
                <w:kern w:val="0"/>
                <w:szCs w:val="21"/>
              </w:rPr>
              <w:t>双流协议。</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台</w:t>
            </w:r>
          </w:p>
        </w:tc>
        <w:tc>
          <w:tcPr>
            <w:tcW w:w="1260" w:type="dxa"/>
            <w:vAlign w:val="center"/>
          </w:tcPr>
          <w:p w:rsidR="00916F33" w:rsidRPr="00FC5961" w:rsidRDefault="00916F33" w:rsidP="00653599">
            <w:pPr>
              <w:adjustRightInd w:val="0"/>
              <w:snapToGrid w:val="0"/>
              <w:jc w:val="center"/>
              <w:rPr>
                <w:rFonts w:ascii="宋体"/>
                <w:szCs w:val="21"/>
              </w:rPr>
            </w:pPr>
            <w:r w:rsidRPr="00FC5961">
              <w:rPr>
                <w:rFonts w:ascii="宋体" w:hAnsi="宋体"/>
                <w:szCs w:val="21"/>
              </w:rPr>
              <w:t>1</w:t>
            </w:r>
          </w:p>
        </w:tc>
        <w:tc>
          <w:tcPr>
            <w:tcW w:w="735" w:type="dxa"/>
            <w:vAlign w:val="center"/>
          </w:tcPr>
          <w:p w:rsidR="00916F33" w:rsidRPr="00FC5961" w:rsidRDefault="00916F33" w:rsidP="00653599">
            <w:pPr>
              <w:adjustRightInd w:val="0"/>
              <w:snapToGrid w:val="0"/>
              <w:jc w:val="center"/>
              <w:rPr>
                <w:rFonts w:ascii="宋体"/>
                <w:b/>
                <w:szCs w:val="21"/>
              </w:rPr>
            </w:pPr>
            <w:r w:rsidRPr="00FC5961">
              <w:rPr>
                <w:rFonts w:ascii="宋体" w:hAnsi="宋体" w:hint="eastAsia"/>
                <w:b/>
                <w:szCs w:val="21"/>
              </w:rPr>
              <w:t>√</w:t>
            </w:r>
          </w:p>
        </w:tc>
        <w:tc>
          <w:tcPr>
            <w:tcW w:w="782" w:type="dxa"/>
            <w:vAlign w:val="center"/>
          </w:tcPr>
          <w:p w:rsidR="00916F33" w:rsidRPr="00FC5961" w:rsidRDefault="00916F33" w:rsidP="00653599">
            <w:pPr>
              <w:jc w:val="center"/>
            </w:pPr>
            <w:r w:rsidRPr="00FC5961">
              <w:rPr>
                <w:rFonts w:ascii="宋体" w:hAnsi="宋体" w:hint="eastAsia"/>
                <w:b/>
                <w:szCs w:val="21"/>
              </w:rPr>
              <w:t>√</w:t>
            </w:r>
          </w:p>
        </w:tc>
        <w:tc>
          <w:tcPr>
            <w:tcW w:w="793" w:type="dxa"/>
            <w:vAlign w:val="center"/>
          </w:tcPr>
          <w:p w:rsidR="00916F33" w:rsidRPr="00FC5961" w:rsidRDefault="00916F33" w:rsidP="00653599">
            <w:pPr>
              <w:jc w:val="center"/>
            </w:pPr>
          </w:p>
        </w:tc>
        <w:tc>
          <w:tcPr>
            <w:tcW w:w="2334" w:type="dxa"/>
            <w:vAlign w:val="center"/>
          </w:tcPr>
          <w:p w:rsidR="00916F33" w:rsidRPr="00FC5961" w:rsidRDefault="00916F33" w:rsidP="00653599">
            <w:pPr>
              <w:adjustRightInd w:val="0"/>
              <w:snapToGrid w:val="0"/>
              <w:jc w:val="center"/>
              <w:rPr>
                <w:rFonts w:ascii="宋体"/>
                <w:szCs w:val="21"/>
              </w:rPr>
            </w:pP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高清摄像机</w:t>
            </w:r>
          </w:p>
        </w:tc>
        <w:tc>
          <w:tcPr>
            <w:tcW w:w="5040" w:type="dxa"/>
            <w:vAlign w:val="center"/>
          </w:tcPr>
          <w:p w:rsidR="00916F33" w:rsidRPr="00FC5961" w:rsidRDefault="00916F33" w:rsidP="00573116">
            <w:pPr>
              <w:adjustRightInd w:val="0"/>
              <w:snapToGrid w:val="0"/>
              <w:rPr>
                <w:rFonts w:ascii="宋体"/>
                <w:kern w:val="0"/>
                <w:szCs w:val="21"/>
              </w:rPr>
            </w:pPr>
            <w:r w:rsidRPr="00FC5961">
              <w:rPr>
                <w:rFonts w:ascii="宋体" w:hAnsi="宋体" w:hint="eastAsia"/>
                <w:kern w:val="0"/>
                <w:szCs w:val="21"/>
              </w:rPr>
              <w:t>支持</w:t>
            </w:r>
            <w:r w:rsidRPr="00FC5961">
              <w:rPr>
                <w:rFonts w:ascii="宋体" w:hAnsi="宋体"/>
                <w:kern w:val="0"/>
                <w:szCs w:val="21"/>
              </w:rPr>
              <w:t>18</w:t>
            </w:r>
            <w:r w:rsidRPr="00FC5961">
              <w:rPr>
                <w:rFonts w:ascii="宋体" w:hAnsi="宋体" w:hint="eastAsia"/>
                <w:kern w:val="0"/>
                <w:szCs w:val="21"/>
              </w:rPr>
              <w:t>倍光学变焦，支持</w:t>
            </w:r>
            <w:r w:rsidRPr="00FC5961">
              <w:rPr>
                <w:rFonts w:ascii="宋体" w:hAnsi="宋体"/>
                <w:kern w:val="0"/>
                <w:szCs w:val="21"/>
              </w:rPr>
              <w:t>1080P60FPS</w:t>
            </w:r>
            <w:r w:rsidRPr="00FC5961">
              <w:rPr>
                <w:rFonts w:ascii="宋体" w:hAnsi="宋体" w:hint="eastAsia"/>
                <w:kern w:val="0"/>
                <w:szCs w:val="21"/>
              </w:rPr>
              <w:t>分辨率，支持倒装，</w:t>
            </w:r>
            <w:r w:rsidRPr="00FC5961">
              <w:t>1/3</w:t>
            </w:r>
            <w:r w:rsidRPr="00FC5961">
              <w:rPr>
                <w:rFonts w:cs="仿宋" w:hint="eastAsia"/>
              </w:rPr>
              <w:t>寸</w:t>
            </w:r>
            <w:r w:rsidRPr="00FC5961">
              <w:t>CMOS</w:t>
            </w:r>
            <w:r w:rsidRPr="00FC5961">
              <w:rPr>
                <w:rFonts w:cs="仿宋" w:hint="eastAsia"/>
              </w:rPr>
              <w:t>镜头，具备</w:t>
            </w:r>
            <w:r w:rsidRPr="00FC5961">
              <w:t>HD-SDI</w:t>
            </w:r>
            <w:r w:rsidRPr="00FC5961">
              <w:rPr>
                <w:rFonts w:cs="仿宋" w:hint="eastAsia"/>
              </w:rPr>
              <w:t>、</w:t>
            </w:r>
            <w:r w:rsidRPr="00FC5961">
              <w:t>HDMI</w:t>
            </w:r>
            <w:r w:rsidRPr="00FC5961">
              <w:rPr>
                <w:rFonts w:cs="仿宋" w:hint="eastAsia"/>
              </w:rPr>
              <w:t>输出</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台</w:t>
            </w:r>
          </w:p>
        </w:tc>
        <w:tc>
          <w:tcPr>
            <w:tcW w:w="1260" w:type="dxa"/>
            <w:vAlign w:val="center"/>
          </w:tcPr>
          <w:p w:rsidR="00916F33" w:rsidRPr="00FC5961" w:rsidRDefault="00916F33" w:rsidP="00653599">
            <w:pPr>
              <w:adjustRightInd w:val="0"/>
              <w:snapToGrid w:val="0"/>
              <w:jc w:val="center"/>
              <w:rPr>
                <w:rFonts w:ascii="宋体"/>
                <w:szCs w:val="21"/>
              </w:rPr>
            </w:pPr>
            <w:r w:rsidRPr="00FC5961">
              <w:rPr>
                <w:rFonts w:ascii="宋体" w:hAnsi="宋体"/>
                <w:szCs w:val="21"/>
              </w:rPr>
              <w:t>1</w:t>
            </w:r>
          </w:p>
        </w:tc>
        <w:tc>
          <w:tcPr>
            <w:tcW w:w="735" w:type="dxa"/>
            <w:vAlign w:val="center"/>
          </w:tcPr>
          <w:p w:rsidR="00916F33" w:rsidRPr="00FC5961" w:rsidRDefault="00916F33" w:rsidP="00653599">
            <w:pPr>
              <w:adjustRightInd w:val="0"/>
              <w:snapToGrid w:val="0"/>
              <w:jc w:val="center"/>
              <w:rPr>
                <w:rFonts w:ascii="宋体"/>
                <w:b/>
                <w:szCs w:val="21"/>
              </w:rPr>
            </w:pPr>
            <w:r w:rsidRPr="00FC5961">
              <w:rPr>
                <w:rFonts w:ascii="宋体" w:hAnsi="宋体" w:hint="eastAsia"/>
                <w:b/>
                <w:szCs w:val="21"/>
              </w:rPr>
              <w:t>√</w:t>
            </w:r>
          </w:p>
        </w:tc>
        <w:tc>
          <w:tcPr>
            <w:tcW w:w="782" w:type="dxa"/>
            <w:vAlign w:val="center"/>
          </w:tcPr>
          <w:p w:rsidR="00916F33" w:rsidRPr="00FC5961" w:rsidRDefault="00916F33" w:rsidP="00653599">
            <w:pPr>
              <w:jc w:val="center"/>
            </w:pPr>
            <w:r w:rsidRPr="00FC5961">
              <w:rPr>
                <w:rFonts w:ascii="宋体" w:hAnsi="宋体" w:hint="eastAsia"/>
                <w:b/>
                <w:szCs w:val="21"/>
              </w:rPr>
              <w:t>√</w:t>
            </w:r>
          </w:p>
        </w:tc>
        <w:tc>
          <w:tcPr>
            <w:tcW w:w="793" w:type="dxa"/>
            <w:vAlign w:val="center"/>
          </w:tcPr>
          <w:p w:rsidR="00916F33" w:rsidRPr="00FC5961" w:rsidRDefault="00916F33" w:rsidP="00653599">
            <w:pPr>
              <w:jc w:val="center"/>
            </w:pPr>
          </w:p>
        </w:tc>
        <w:tc>
          <w:tcPr>
            <w:tcW w:w="2334"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szCs w:val="21"/>
              </w:rPr>
              <w:t>可根据需要进行增加或减少</w:t>
            </w: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视频采集盒</w:t>
            </w:r>
            <w:r w:rsidRPr="00FC5961">
              <w:rPr>
                <w:rFonts w:ascii="宋体" w:hAnsi="宋体"/>
                <w:kern w:val="0"/>
                <w:szCs w:val="21"/>
              </w:rPr>
              <w:t>/</w:t>
            </w:r>
            <w:r w:rsidRPr="00FC5961">
              <w:rPr>
                <w:rFonts w:ascii="宋体" w:hAnsi="宋体" w:hint="eastAsia"/>
                <w:kern w:val="0"/>
                <w:szCs w:val="21"/>
              </w:rPr>
              <w:t>卡</w:t>
            </w:r>
          </w:p>
        </w:tc>
        <w:tc>
          <w:tcPr>
            <w:tcW w:w="5040" w:type="dxa"/>
            <w:vAlign w:val="center"/>
          </w:tcPr>
          <w:p w:rsidR="00916F33" w:rsidRPr="00FC5961" w:rsidRDefault="00916F33" w:rsidP="00653599">
            <w:pPr>
              <w:adjustRightInd w:val="0"/>
              <w:snapToGrid w:val="0"/>
              <w:rPr>
                <w:rFonts w:ascii="宋体"/>
                <w:kern w:val="0"/>
                <w:szCs w:val="21"/>
              </w:rPr>
            </w:pPr>
            <w:r w:rsidRPr="00FC5961">
              <w:rPr>
                <w:rFonts w:ascii="宋体" w:hAnsi="宋体"/>
                <w:kern w:val="0"/>
                <w:szCs w:val="21"/>
              </w:rPr>
              <w:t>VGA/DVI-USB</w:t>
            </w:r>
            <w:r w:rsidRPr="00FC5961">
              <w:rPr>
                <w:rFonts w:ascii="宋体" w:hAnsi="宋体" w:hint="eastAsia"/>
                <w:kern w:val="0"/>
                <w:szCs w:val="21"/>
              </w:rPr>
              <w:t>视频采集盒</w:t>
            </w:r>
            <w:r w:rsidRPr="00FC5961">
              <w:rPr>
                <w:rFonts w:ascii="宋体" w:hAnsi="宋体"/>
                <w:kern w:val="0"/>
                <w:szCs w:val="21"/>
              </w:rPr>
              <w:t>/</w:t>
            </w:r>
            <w:r w:rsidRPr="00FC5961">
              <w:rPr>
                <w:rFonts w:ascii="宋体" w:hAnsi="宋体" w:hint="eastAsia"/>
                <w:kern w:val="0"/>
                <w:szCs w:val="21"/>
              </w:rPr>
              <w:t>卡</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台</w:t>
            </w:r>
          </w:p>
        </w:tc>
        <w:tc>
          <w:tcPr>
            <w:tcW w:w="1260" w:type="dxa"/>
            <w:vAlign w:val="center"/>
          </w:tcPr>
          <w:p w:rsidR="00916F33" w:rsidRPr="00FC5961" w:rsidRDefault="00916F33" w:rsidP="00653599">
            <w:pPr>
              <w:adjustRightInd w:val="0"/>
              <w:snapToGrid w:val="0"/>
              <w:jc w:val="center"/>
              <w:rPr>
                <w:rFonts w:ascii="宋体" w:hAnsi="宋体"/>
                <w:szCs w:val="21"/>
              </w:rPr>
            </w:pPr>
            <w:r w:rsidRPr="00FC5961">
              <w:rPr>
                <w:rFonts w:ascii="宋体" w:hAnsi="宋体"/>
                <w:szCs w:val="21"/>
              </w:rPr>
              <w:t>1</w:t>
            </w:r>
          </w:p>
        </w:tc>
        <w:tc>
          <w:tcPr>
            <w:tcW w:w="735" w:type="dxa"/>
            <w:vAlign w:val="center"/>
          </w:tcPr>
          <w:p w:rsidR="00916F33" w:rsidRPr="00FC5961" w:rsidRDefault="00916F33" w:rsidP="00653599">
            <w:pPr>
              <w:adjustRightInd w:val="0"/>
              <w:snapToGrid w:val="0"/>
              <w:jc w:val="center"/>
              <w:rPr>
                <w:rFonts w:ascii="宋体"/>
                <w:b/>
                <w:szCs w:val="21"/>
              </w:rPr>
            </w:pPr>
          </w:p>
        </w:tc>
        <w:tc>
          <w:tcPr>
            <w:tcW w:w="782" w:type="dxa"/>
            <w:vAlign w:val="center"/>
          </w:tcPr>
          <w:p w:rsidR="00916F33" w:rsidRPr="00FC5961" w:rsidRDefault="00916F33" w:rsidP="00653599">
            <w:pPr>
              <w:jc w:val="center"/>
            </w:pPr>
          </w:p>
        </w:tc>
        <w:tc>
          <w:tcPr>
            <w:tcW w:w="793" w:type="dxa"/>
            <w:vAlign w:val="center"/>
          </w:tcPr>
          <w:p w:rsidR="00916F33" w:rsidRPr="00FC5961" w:rsidRDefault="00916F33" w:rsidP="00653599">
            <w:pPr>
              <w:jc w:val="center"/>
            </w:pPr>
            <w:r w:rsidRPr="00FC5961">
              <w:rPr>
                <w:rFonts w:ascii="宋体" w:hAnsi="宋体" w:hint="eastAsia"/>
                <w:b/>
                <w:szCs w:val="21"/>
              </w:rPr>
              <w:t>√</w:t>
            </w:r>
          </w:p>
        </w:tc>
        <w:tc>
          <w:tcPr>
            <w:tcW w:w="2334"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szCs w:val="21"/>
              </w:rPr>
              <w:t>如果学校已配备录播设备，选择简配版时，需</w:t>
            </w:r>
            <w:r w:rsidRPr="00FC5961">
              <w:rPr>
                <w:rFonts w:ascii="宋体" w:hAnsi="宋体" w:hint="eastAsia"/>
                <w:szCs w:val="21"/>
              </w:rPr>
              <w:lastRenderedPageBreak/>
              <w:t>要配备该设备。通过录播设备，采集视频信号，输出给同频互动客户端</w:t>
            </w: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Align w:val="center"/>
          </w:tcPr>
          <w:p w:rsidR="00916F33" w:rsidRPr="00FC5961" w:rsidRDefault="00916F33" w:rsidP="00653599">
            <w:pPr>
              <w:adjustRightInd w:val="0"/>
              <w:snapToGrid w:val="0"/>
              <w:jc w:val="center"/>
              <w:rPr>
                <w:rFonts w:ascii="宋体"/>
                <w:kern w:val="0"/>
                <w:szCs w:val="21"/>
              </w:rPr>
            </w:pPr>
            <w:r w:rsidRPr="00FC5961">
              <w:rPr>
                <w:rFonts w:hint="eastAsia"/>
                <w:kern w:val="44"/>
              </w:rPr>
              <w:t>云台摄像头</w:t>
            </w:r>
          </w:p>
        </w:tc>
        <w:tc>
          <w:tcPr>
            <w:tcW w:w="5040" w:type="dxa"/>
            <w:vAlign w:val="center"/>
          </w:tcPr>
          <w:p w:rsidR="00916F33" w:rsidRPr="00FC5961" w:rsidRDefault="00916F33" w:rsidP="00653599">
            <w:pPr>
              <w:adjustRightInd w:val="0"/>
              <w:snapToGrid w:val="0"/>
              <w:rPr>
                <w:rFonts w:ascii="宋体"/>
                <w:kern w:val="0"/>
                <w:szCs w:val="21"/>
              </w:rPr>
            </w:pPr>
            <w:r w:rsidRPr="00FC5961">
              <w:rPr>
                <w:rFonts w:ascii="Arial" w:hAnsi="Arial" w:hint="eastAsia"/>
                <w:kern w:val="44"/>
                <w:szCs w:val="44"/>
              </w:rPr>
              <w:t>可控制变焦和旋转，能清晰准确采集讲话老师画面。</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台</w:t>
            </w:r>
          </w:p>
        </w:tc>
        <w:tc>
          <w:tcPr>
            <w:tcW w:w="1260" w:type="dxa"/>
            <w:vAlign w:val="center"/>
          </w:tcPr>
          <w:p w:rsidR="00916F33" w:rsidRPr="00FC5961" w:rsidRDefault="00916F33" w:rsidP="00653599">
            <w:pPr>
              <w:adjustRightInd w:val="0"/>
              <w:snapToGrid w:val="0"/>
              <w:jc w:val="center"/>
              <w:rPr>
                <w:rFonts w:ascii="宋体" w:hAnsi="宋体"/>
                <w:szCs w:val="21"/>
              </w:rPr>
            </w:pPr>
            <w:r w:rsidRPr="00FC5961">
              <w:rPr>
                <w:rFonts w:ascii="宋体" w:hAnsi="宋体"/>
                <w:szCs w:val="21"/>
              </w:rPr>
              <w:t>1</w:t>
            </w:r>
          </w:p>
        </w:tc>
        <w:tc>
          <w:tcPr>
            <w:tcW w:w="735" w:type="dxa"/>
            <w:vAlign w:val="center"/>
          </w:tcPr>
          <w:p w:rsidR="00916F33" w:rsidRPr="00FC5961" w:rsidRDefault="00916F33" w:rsidP="00653599">
            <w:pPr>
              <w:adjustRightInd w:val="0"/>
              <w:snapToGrid w:val="0"/>
              <w:jc w:val="center"/>
              <w:rPr>
                <w:rFonts w:ascii="宋体"/>
                <w:b/>
                <w:szCs w:val="21"/>
              </w:rPr>
            </w:pPr>
          </w:p>
        </w:tc>
        <w:tc>
          <w:tcPr>
            <w:tcW w:w="782" w:type="dxa"/>
            <w:vAlign w:val="center"/>
          </w:tcPr>
          <w:p w:rsidR="00916F33" w:rsidRPr="00FC5961" w:rsidRDefault="00916F33" w:rsidP="00653599">
            <w:pPr>
              <w:jc w:val="center"/>
            </w:pPr>
          </w:p>
        </w:tc>
        <w:tc>
          <w:tcPr>
            <w:tcW w:w="793" w:type="dxa"/>
            <w:vAlign w:val="center"/>
          </w:tcPr>
          <w:p w:rsidR="00916F33" w:rsidRPr="00FC5961" w:rsidRDefault="00916F33" w:rsidP="00653599">
            <w:pPr>
              <w:jc w:val="center"/>
            </w:pPr>
            <w:r w:rsidRPr="00FC5961">
              <w:rPr>
                <w:rFonts w:ascii="宋体" w:hAnsi="宋体" w:hint="eastAsia"/>
                <w:b/>
                <w:szCs w:val="21"/>
              </w:rPr>
              <w:t>√</w:t>
            </w:r>
          </w:p>
        </w:tc>
        <w:tc>
          <w:tcPr>
            <w:tcW w:w="2334" w:type="dxa"/>
            <w:vAlign w:val="center"/>
          </w:tcPr>
          <w:p w:rsidR="00916F33" w:rsidRPr="00FC5961" w:rsidRDefault="00916F33" w:rsidP="00653599">
            <w:pPr>
              <w:adjustRightInd w:val="0"/>
              <w:snapToGrid w:val="0"/>
              <w:jc w:val="center"/>
              <w:rPr>
                <w:rFonts w:ascii="宋体"/>
                <w:szCs w:val="21"/>
              </w:rPr>
            </w:pP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kern w:val="0"/>
                <w:szCs w:val="21"/>
              </w:rPr>
            </w:pPr>
          </w:p>
        </w:tc>
        <w:tc>
          <w:tcPr>
            <w:tcW w:w="1989"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同频互动客户端</w:t>
            </w:r>
          </w:p>
        </w:tc>
        <w:tc>
          <w:tcPr>
            <w:tcW w:w="5040" w:type="dxa"/>
            <w:vAlign w:val="center"/>
          </w:tcPr>
          <w:p w:rsidR="00916F33" w:rsidRPr="00FC5961" w:rsidRDefault="00916F33" w:rsidP="00653599">
            <w:pPr>
              <w:adjustRightInd w:val="0"/>
              <w:snapToGrid w:val="0"/>
              <w:rPr>
                <w:rFonts w:ascii="宋体"/>
                <w:kern w:val="0"/>
                <w:szCs w:val="21"/>
              </w:rPr>
            </w:pPr>
            <w:r w:rsidRPr="00FC5961">
              <w:rPr>
                <w:rFonts w:hint="eastAsia"/>
                <w:kern w:val="44"/>
              </w:rPr>
              <w:t>同频互动软件，可实现音视频同步传输，共享课件、教案、白板等，保障画面流畅，最高支持</w:t>
            </w:r>
            <w:r w:rsidRPr="00FC5961">
              <w:rPr>
                <w:kern w:val="44"/>
              </w:rPr>
              <w:t>720P</w:t>
            </w:r>
            <w:r w:rsidRPr="00FC5961">
              <w:rPr>
                <w:rFonts w:hint="eastAsia"/>
                <w:kern w:val="44"/>
              </w:rPr>
              <w:t>。</w:t>
            </w:r>
          </w:p>
        </w:tc>
        <w:tc>
          <w:tcPr>
            <w:tcW w:w="735" w:type="dxa"/>
            <w:vAlign w:val="center"/>
          </w:tcPr>
          <w:p w:rsidR="00916F33" w:rsidRPr="00FC5961" w:rsidRDefault="00916F33" w:rsidP="00653599">
            <w:pPr>
              <w:adjustRightInd w:val="0"/>
              <w:snapToGrid w:val="0"/>
              <w:jc w:val="center"/>
              <w:rPr>
                <w:rFonts w:ascii="宋体"/>
                <w:kern w:val="0"/>
                <w:szCs w:val="21"/>
              </w:rPr>
            </w:pPr>
            <w:r w:rsidRPr="00FC5961">
              <w:rPr>
                <w:rFonts w:ascii="宋体" w:hAnsi="宋体" w:hint="eastAsia"/>
                <w:kern w:val="0"/>
                <w:szCs w:val="21"/>
              </w:rPr>
              <w:t>套</w:t>
            </w:r>
          </w:p>
        </w:tc>
        <w:tc>
          <w:tcPr>
            <w:tcW w:w="1260" w:type="dxa"/>
            <w:vAlign w:val="center"/>
          </w:tcPr>
          <w:p w:rsidR="00916F33" w:rsidRPr="00FC5961" w:rsidRDefault="00916F33" w:rsidP="00653599">
            <w:pPr>
              <w:adjustRightInd w:val="0"/>
              <w:snapToGrid w:val="0"/>
              <w:jc w:val="center"/>
              <w:rPr>
                <w:rFonts w:ascii="宋体"/>
                <w:szCs w:val="21"/>
              </w:rPr>
            </w:pPr>
            <w:r w:rsidRPr="00FC5961">
              <w:rPr>
                <w:rFonts w:ascii="宋体" w:hAnsi="宋体"/>
                <w:szCs w:val="21"/>
              </w:rPr>
              <w:t>1</w:t>
            </w:r>
          </w:p>
        </w:tc>
        <w:tc>
          <w:tcPr>
            <w:tcW w:w="735" w:type="dxa"/>
            <w:vAlign w:val="center"/>
          </w:tcPr>
          <w:p w:rsidR="00916F33" w:rsidRPr="00FC5961" w:rsidRDefault="00916F33" w:rsidP="00653599">
            <w:pPr>
              <w:adjustRightInd w:val="0"/>
              <w:snapToGrid w:val="0"/>
              <w:jc w:val="center"/>
              <w:rPr>
                <w:rFonts w:ascii="宋体"/>
                <w:b/>
                <w:szCs w:val="21"/>
              </w:rPr>
            </w:pPr>
            <w:r w:rsidRPr="00FC5961">
              <w:rPr>
                <w:rFonts w:ascii="宋体" w:hAnsi="宋体" w:hint="eastAsia"/>
                <w:b/>
                <w:szCs w:val="21"/>
              </w:rPr>
              <w:t>√</w:t>
            </w:r>
          </w:p>
        </w:tc>
        <w:tc>
          <w:tcPr>
            <w:tcW w:w="782" w:type="dxa"/>
            <w:vAlign w:val="center"/>
          </w:tcPr>
          <w:p w:rsidR="00916F33" w:rsidRPr="00FC5961" w:rsidRDefault="00916F33" w:rsidP="00653599">
            <w:pPr>
              <w:jc w:val="center"/>
              <w:rPr>
                <w:rFonts w:ascii="宋体"/>
                <w:b/>
                <w:szCs w:val="21"/>
              </w:rPr>
            </w:pPr>
            <w:r w:rsidRPr="00FC5961">
              <w:rPr>
                <w:rFonts w:ascii="宋体" w:hAnsi="宋体" w:hint="eastAsia"/>
                <w:b/>
                <w:szCs w:val="21"/>
              </w:rPr>
              <w:t>√</w:t>
            </w:r>
          </w:p>
        </w:tc>
        <w:tc>
          <w:tcPr>
            <w:tcW w:w="793" w:type="dxa"/>
            <w:vAlign w:val="center"/>
          </w:tcPr>
          <w:p w:rsidR="00916F33" w:rsidRPr="00FC5961" w:rsidRDefault="00916F33" w:rsidP="00653599">
            <w:pPr>
              <w:jc w:val="center"/>
              <w:rPr>
                <w:rFonts w:ascii="宋体"/>
                <w:b/>
                <w:szCs w:val="21"/>
              </w:rPr>
            </w:pPr>
            <w:r w:rsidRPr="00FC5961">
              <w:rPr>
                <w:rFonts w:ascii="宋体" w:hAnsi="宋体" w:hint="eastAsia"/>
                <w:b/>
                <w:szCs w:val="21"/>
              </w:rPr>
              <w:t>√</w:t>
            </w:r>
          </w:p>
        </w:tc>
        <w:tc>
          <w:tcPr>
            <w:tcW w:w="2334" w:type="dxa"/>
            <w:vAlign w:val="center"/>
          </w:tcPr>
          <w:p w:rsidR="00916F33" w:rsidRPr="00FC5961" w:rsidRDefault="00916F33" w:rsidP="00653599">
            <w:pPr>
              <w:adjustRightInd w:val="0"/>
              <w:snapToGrid w:val="0"/>
              <w:jc w:val="center"/>
              <w:rPr>
                <w:rFonts w:ascii="宋体"/>
                <w:szCs w:val="21"/>
              </w:rPr>
            </w:pPr>
            <w:r w:rsidRPr="00FC5961">
              <w:rPr>
                <w:rFonts w:ascii="宋体" w:hAnsi="宋体" w:hint="eastAsia"/>
                <w:szCs w:val="21"/>
              </w:rPr>
              <w:t>可根据需要进行摄像机配置</w:t>
            </w:r>
          </w:p>
        </w:tc>
      </w:tr>
      <w:tr w:rsidR="00916F33" w:rsidRPr="00FC5961" w:rsidTr="007A18E5">
        <w:trPr>
          <w:trHeight w:val="433"/>
          <w:jc w:val="center"/>
        </w:trPr>
        <w:tc>
          <w:tcPr>
            <w:tcW w:w="534" w:type="dxa"/>
            <w:vAlign w:val="center"/>
          </w:tcPr>
          <w:p w:rsidR="00916F33" w:rsidRPr="00FC5961" w:rsidRDefault="00916F33" w:rsidP="00315615">
            <w:pPr>
              <w:pStyle w:val="a4"/>
              <w:numPr>
                <w:ilvl w:val="0"/>
                <w:numId w:val="2"/>
              </w:numPr>
              <w:adjustRightInd w:val="0"/>
              <w:snapToGrid w:val="0"/>
              <w:ind w:firstLineChars="0"/>
              <w:jc w:val="center"/>
              <w:rPr>
                <w:rFonts w:ascii="宋体"/>
                <w:color w:val="000000"/>
                <w:kern w:val="0"/>
                <w:szCs w:val="21"/>
              </w:rPr>
            </w:pPr>
          </w:p>
        </w:tc>
        <w:tc>
          <w:tcPr>
            <w:tcW w:w="1989" w:type="dxa"/>
            <w:vAlign w:val="center"/>
          </w:tcPr>
          <w:p w:rsidR="00916F33" w:rsidRPr="00FC5961" w:rsidRDefault="00916F33" w:rsidP="00653599">
            <w:pPr>
              <w:adjustRightInd w:val="0"/>
              <w:snapToGrid w:val="0"/>
              <w:jc w:val="center"/>
              <w:rPr>
                <w:rFonts w:ascii="宋体"/>
                <w:color w:val="000000"/>
                <w:kern w:val="0"/>
                <w:szCs w:val="21"/>
              </w:rPr>
            </w:pPr>
            <w:r w:rsidRPr="00FC5961">
              <w:rPr>
                <w:rFonts w:ascii="宋体" w:hAnsi="宋体" w:hint="eastAsia"/>
                <w:color w:val="000000"/>
                <w:kern w:val="0"/>
                <w:szCs w:val="21"/>
              </w:rPr>
              <w:t>网络带宽</w:t>
            </w:r>
          </w:p>
        </w:tc>
        <w:tc>
          <w:tcPr>
            <w:tcW w:w="5040" w:type="dxa"/>
            <w:vAlign w:val="center"/>
          </w:tcPr>
          <w:p w:rsidR="00916F33" w:rsidRPr="00FC5961" w:rsidRDefault="00916F33" w:rsidP="00EB07BB">
            <w:pPr>
              <w:adjustRightInd w:val="0"/>
              <w:snapToGrid w:val="0"/>
              <w:rPr>
                <w:kern w:val="44"/>
              </w:rPr>
            </w:pPr>
            <w:r w:rsidRPr="00FC5961">
              <w:rPr>
                <w:rFonts w:hint="eastAsia"/>
                <w:kern w:val="44"/>
              </w:rPr>
              <w:t>主讲教室接入带宽</w:t>
            </w:r>
            <w:r w:rsidRPr="00FC5961">
              <w:rPr>
                <w:rFonts w:ascii="Arial" w:hAnsi="Arial" w:cs="Arial" w:hint="eastAsia"/>
                <w:color w:val="333333"/>
                <w:szCs w:val="21"/>
                <w:shd w:val="clear" w:color="auto" w:fill="FFFFFF"/>
              </w:rPr>
              <w:t>≥</w:t>
            </w:r>
            <w:r w:rsidRPr="00FC5961">
              <w:rPr>
                <w:kern w:val="44"/>
              </w:rPr>
              <w:t>10M</w:t>
            </w:r>
            <w:r w:rsidRPr="00FC5961">
              <w:rPr>
                <w:rFonts w:hint="eastAsia"/>
                <w:kern w:val="44"/>
              </w:rPr>
              <w:t>，听课教室接入带宽</w:t>
            </w:r>
            <w:r w:rsidRPr="00FC5961">
              <w:rPr>
                <w:rFonts w:ascii="Arial" w:hAnsi="Arial" w:cs="Arial" w:hint="eastAsia"/>
                <w:color w:val="333333"/>
                <w:szCs w:val="21"/>
                <w:shd w:val="clear" w:color="auto" w:fill="FFFFFF"/>
              </w:rPr>
              <w:t>≥</w:t>
            </w:r>
            <w:r w:rsidRPr="00FC5961">
              <w:rPr>
                <w:kern w:val="44"/>
              </w:rPr>
              <w:t xml:space="preserve">4 M </w:t>
            </w:r>
          </w:p>
        </w:tc>
        <w:tc>
          <w:tcPr>
            <w:tcW w:w="735" w:type="dxa"/>
            <w:vAlign w:val="center"/>
          </w:tcPr>
          <w:p w:rsidR="00916F33" w:rsidRPr="00FC5961" w:rsidRDefault="00916F33" w:rsidP="00653599">
            <w:pPr>
              <w:adjustRightInd w:val="0"/>
              <w:snapToGrid w:val="0"/>
              <w:jc w:val="center"/>
              <w:rPr>
                <w:rFonts w:ascii="宋体"/>
                <w:kern w:val="0"/>
                <w:szCs w:val="21"/>
              </w:rPr>
            </w:pPr>
          </w:p>
        </w:tc>
        <w:tc>
          <w:tcPr>
            <w:tcW w:w="1260" w:type="dxa"/>
            <w:vAlign w:val="center"/>
          </w:tcPr>
          <w:p w:rsidR="00916F33" w:rsidRPr="00FC5961" w:rsidRDefault="00916F33" w:rsidP="00653599">
            <w:pPr>
              <w:adjustRightInd w:val="0"/>
              <w:snapToGrid w:val="0"/>
              <w:jc w:val="center"/>
              <w:rPr>
                <w:rFonts w:ascii="宋体"/>
                <w:szCs w:val="21"/>
              </w:rPr>
            </w:pPr>
          </w:p>
        </w:tc>
        <w:tc>
          <w:tcPr>
            <w:tcW w:w="735" w:type="dxa"/>
            <w:vAlign w:val="center"/>
          </w:tcPr>
          <w:p w:rsidR="00916F33" w:rsidRPr="00FC5961" w:rsidRDefault="00916F33" w:rsidP="00653599">
            <w:pPr>
              <w:adjustRightInd w:val="0"/>
              <w:snapToGrid w:val="0"/>
              <w:jc w:val="center"/>
              <w:rPr>
                <w:rFonts w:ascii="宋体"/>
                <w:b/>
                <w:szCs w:val="21"/>
              </w:rPr>
            </w:pPr>
            <w:r w:rsidRPr="00FC5961">
              <w:rPr>
                <w:rFonts w:ascii="宋体" w:hAnsi="宋体" w:hint="eastAsia"/>
                <w:b/>
                <w:szCs w:val="21"/>
              </w:rPr>
              <w:t>√</w:t>
            </w:r>
          </w:p>
        </w:tc>
        <w:tc>
          <w:tcPr>
            <w:tcW w:w="782" w:type="dxa"/>
            <w:vAlign w:val="center"/>
          </w:tcPr>
          <w:p w:rsidR="00916F33" w:rsidRPr="00FC5961" w:rsidRDefault="00916F33" w:rsidP="00653599">
            <w:pPr>
              <w:jc w:val="center"/>
              <w:rPr>
                <w:rFonts w:ascii="宋体"/>
                <w:b/>
                <w:szCs w:val="21"/>
              </w:rPr>
            </w:pPr>
            <w:r w:rsidRPr="00FC5961">
              <w:rPr>
                <w:rFonts w:ascii="宋体" w:hAnsi="宋体" w:hint="eastAsia"/>
                <w:b/>
                <w:szCs w:val="21"/>
              </w:rPr>
              <w:t>√</w:t>
            </w:r>
          </w:p>
        </w:tc>
        <w:tc>
          <w:tcPr>
            <w:tcW w:w="793" w:type="dxa"/>
            <w:vAlign w:val="center"/>
          </w:tcPr>
          <w:p w:rsidR="00916F33" w:rsidRPr="00FC5961" w:rsidRDefault="00916F33" w:rsidP="00653599">
            <w:pPr>
              <w:jc w:val="center"/>
              <w:rPr>
                <w:rFonts w:ascii="宋体"/>
                <w:b/>
                <w:szCs w:val="21"/>
              </w:rPr>
            </w:pPr>
            <w:r w:rsidRPr="00FC5961">
              <w:rPr>
                <w:rFonts w:ascii="宋体" w:hAnsi="宋体" w:hint="eastAsia"/>
                <w:b/>
                <w:szCs w:val="21"/>
              </w:rPr>
              <w:t>√</w:t>
            </w:r>
          </w:p>
        </w:tc>
        <w:tc>
          <w:tcPr>
            <w:tcW w:w="2334" w:type="dxa"/>
            <w:vAlign w:val="center"/>
          </w:tcPr>
          <w:p w:rsidR="00916F33" w:rsidRPr="00FC5961" w:rsidRDefault="00916F33" w:rsidP="00653599">
            <w:pPr>
              <w:adjustRightInd w:val="0"/>
              <w:snapToGrid w:val="0"/>
              <w:jc w:val="center"/>
              <w:rPr>
                <w:rFonts w:ascii="宋体"/>
                <w:szCs w:val="21"/>
              </w:rPr>
            </w:pPr>
          </w:p>
        </w:tc>
      </w:tr>
    </w:tbl>
    <w:p w:rsidR="00916F33" w:rsidRPr="00315615" w:rsidRDefault="00916F33" w:rsidP="00F244BC">
      <w:pPr>
        <w:rPr>
          <w:rFonts w:ascii="仿宋_GB2312" w:eastAsia="仿宋_GB2312"/>
          <w:color w:val="FF0000"/>
          <w:sz w:val="28"/>
          <w:szCs w:val="28"/>
        </w:rPr>
        <w:sectPr w:rsidR="00916F33" w:rsidRPr="00315615" w:rsidSect="00731D9F">
          <w:pgSz w:w="16838" w:h="11906" w:orient="landscape"/>
          <w:pgMar w:top="1800" w:right="1440" w:bottom="1800" w:left="1440" w:header="851" w:footer="992" w:gutter="0"/>
          <w:cols w:space="425"/>
          <w:docGrid w:type="lines" w:linePitch="312"/>
        </w:sectPr>
      </w:pPr>
    </w:p>
    <w:p w:rsidR="00916F33" w:rsidRPr="00266946" w:rsidRDefault="00916F33" w:rsidP="00F244BC">
      <w:pPr>
        <w:rPr>
          <w:rFonts w:ascii="仿宋_GB2312" w:eastAsia="仿宋_GB2312"/>
          <w:sz w:val="28"/>
          <w:szCs w:val="28"/>
        </w:rPr>
      </w:pPr>
    </w:p>
    <w:sectPr w:rsidR="00916F33" w:rsidRPr="00266946" w:rsidSect="00731D9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D2C" w:rsidRDefault="00E16D2C" w:rsidP="00976125">
      <w:pPr>
        <w:ind w:firstLine="480"/>
      </w:pPr>
      <w:r>
        <w:separator/>
      </w:r>
    </w:p>
  </w:endnote>
  <w:endnote w:type="continuationSeparator" w:id="1">
    <w:p w:rsidR="00E16D2C" w:rsidRDefault="00E16D2C" w:rsidP="00976125">
      <w:pPr>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仿宋">
    <w:altName w:val="Arial Unicode MS"/>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方正小标宋简体">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F33" w:rsidRDefault="00224FDC">
    <w:pPr>
      <w:pStyle w:val="a7"/>
      <w:jc w:val="center"/>
    </w:pPr>
    <w:fldSimple w:instr=" PAGE   \* MERGEFORMAT ">
      <w:r w:rsidR="00386514" w:rsidRPr="00386514">
        <w:rPr>
          <w:noProof/>
          <w:lang w:val="zh-CN"/>
        </w:rPr>
        <w:t>26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D2C" w:rsidRDefault="00E16D2C" w:rsidP="00976125">
      <w:pPr>
        <w:ind w:firstLine="480"/>
      </w:pPr>
      <w:r>
        <w:separator/>
      </w:r>
    </w:p>
  </w:footnote>
  <w:footnote w:type="continuationSeparator" w:id="1">
    <w:p w:rsidR="00E16D2C" w:rsidRDefault="00E16D2C" w:rsidP="00976125">
      <w:pPr>
        <w:ind w:firstLine="48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6403BA"/>
    <w:multiLevelType w:val="hybridMultilevel"/>
    <w:tmpl w:val="3246F1C4"/>
    <w:lvl w:ilvl="0" w:tplc="688C592A">
      <w:start w:val="1"/>
      <w:numFmt w:val="decimal"/>
      <w:lvlText w:val="%1、"/>
      <w:lvlJc w:val="left"/>
      <w:pPr>
        <w:ind w:left="1282" w:hanging="720"/>
      </w:pPr>
      <w:rPr>
        <w:rFonts w:cs="Times New Roman" w:hint="default"/>
      </w:rPr>
    </w:lvl>
    <w:lvl w:ilvl="1" w:tplc="04090019" w:tentative="1">
      <w:start w:val="1"/>
      <w:numFmt w:val="lowerLetter"/>
      <w:lvlText w:val="%2)"/>
      <w:lvlJc w:val="left"/>
      <w:pPr>
        <w:ind w:left="1402" w:hanging="420"/>
      </w:pPr>
      <w:rPr>
        <w:rFonts w:cs="Times New Roman"/>
      </w:rPr>
    </w:lvl>
    <w:lvl w:ilvl="2" w:tplc="0409001B" w:tentative="1">
      <w:start w:val="1"/>
      <w:numFmt w:val="lowerRoman"/>
      <w:lvlText w:val="%3."/>
      <w:lvlJc w:val="right"/>
      <w:pPr>
        <w:ind w:left="1822" w:hanging="420"/>
      </w:pPr>
      <w:rPr>
        <w:rFonts w:cs="Times New Roman"/>
      </w:rPr>
    </w:lvl>
    <w:lvl w:ilvl="3" w:tplc="0409000F" w:tentative="1">
      <w:start w:val="1"/>
      <w:numFmt w:val="decimal"/>
      <w:lvlText w:val="%4."/>
      <w:lvlJc w:val="left"/>
      <w:pPr>
        <w:ind w:left="2242" w:hanging="420"/>
      </w:pPr>
      <w:rPr>
        <w:rFonts w:cs="Times New Roman"/>
      </w:rPr>
    </w:lvl>
    <w:lvl w:ilvl="4" w:tplc="04090019" w:tentative="1">
      <w:start w:val="1"/>
      <w:numFmt w:val="lowerLetter"/>
      <w:lvlText w:val="%5)"/>
      <w:lvlJc w:val="left"/>
      <w:pPr>
        <w:ind w:left="2662" w:hanging="420"/>
      </w:pPr>
      <w:rPr>
        <w:rFonts w:cs="Times New Roman"/>
      </w:rPr>
    </w:lvl>
    <w:lvl w:ilvl="5" w:tplc="0409001B" w:tentative="1">
      <w:start w:val="1"/>
      <w:numFmt w:val="lowerRoman"/>
      <w:lvlText w:val="%6."/>
      <w:lvlJc w:val="right"/>
      <w:pPr>
        <w:ind w:left="3082" w:hanging="420"/>
      </w:pPr>
      <w:rPr>
        <w:rFonts w:cs="Times New Roman"/>
      </w:rPr>
    </w:lvl>
    <w:lvl w:ilvl="6" w:tplc="0409000F" w:tentative="1">
      <w:start w:val="1"/>
      <w:numFmt w:val="decimal"/>
      <w:lvlText w:val="%7."/>
      <w:lvlJc w:val="left"/>
      <w:pPr>
        <w:ind w:left="3502" w:hanging="420"/>
      </w:pPr>
      <w:rPr>
        <w:rFonts w:cs="Times New Roman"/>
      </w:rPr>
    </w:lvl>
    <w:lvl w:ilvl="7" w:tplc="04090019" w:tentative="1">
      <w:start w:val="1"/>
      <w:numFmt w:val="lowerLetter"/>
      <w:lvlText w:val="%8)"/>
      <w:lvlJc w:val="left"/>
      <w:pPr>
        <w:ind w:left="3922" w:hanging="420"/>
      </w:pPr>
      <w:rPr>
        <w:rFonts w:cs="Times New Roman"/>
      </w:rPr>
    </w:lvl>
    <w:lvl w:ilvl="8" w:tplc="0409001B" w:tentative="1">
      <w:start w:val="1"/>
      <w:numFmt w:val="lowerRoman"/>
      <w:lvlText w:val="%9."/>
      <w:lvlJc w:val="right"/>
      <w:pPr>
        <w:ind w:left="4342" w:hanging="420"/>
      </w:pPr>
      <w:rPr>
        <w:rFonts w:cs="Times New Roman"/>
      </w:rPr>
    </w:lvl>
  </w:abstractNum>
  <w:abstractNum w:abstractNumId="1">
    <w:nsid w:val="5D597BA2"/>
    <w:multiLevelType w:val="hybridMultilevel"/>
    <w:tmpl w:val="6E5E67D2"/>
    <w:lvl w:ilvl="0" w:tplc="0409000F">
      <w:start w:val="1"/>
      <w:numFmt w:val="decimal"/>
      <w:lvlText w:val="%1."/>
      <w:lvlJc w:val="left"/>
      <w:pPr>
        <w:ind w:left="420" w:hanging="420"/>
      </w:pPr>
      <w:rPr>
        <w:rFonts w:cs="Times New Roman"/>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F052A"/>
    <w:rsid w:val="00003289"/>
    <w:rsid w:val="000047D0"/>
    <w:rsid w:val="00032C91"/>
    <w:rsid w:val="00037C41"/>
    <w:rsid w:val="00056132"/>
    <w:rsid w:val="000572D0"/>
    <w:rsid w:val="00074ADC"/>
    <w:rsid w:val="0007702E"/>
    <w:rsid w:val="000C2D7B"/>
    <w:rsid w:val="000C489A"/>
    <w:rsid w:val="000D78E3"/>
    <w:rsid w:val="000F2EF8"/>
    <w:rsid w:val="001007A0"/>
    <w:rsid w:val="00103169"/>
    <w:rsid w:val="00105BED"/>
    <w:rsid w:val="00111625"/>
    <w:rsid w:val="001305D5"/>
    <w:rsid w:val="001404C1"/>
    <w:rsid w:val="00141153"/>
    <w:rsid w:val="00145216"/>
    <w:rsid w:val="0015010F"/>
    <w:rsid w:val="001558E0"/>
    <w:rsid w:val="001578D3"/>
    <w:rsid w:val="00162D50"/>
    <w:rsid w:val="00163DB0"/>
    <w:rsid w:val="001715A8"/>
    <w:rsid w:val="0017646F"/>
    <w:rsid w:val="001767D0"/>
    <w:rsid w:val="00183ED8"/>
    <w:rsid w:val="001A40FD"/>
    <w:rsid w:val="001A4639"/>
    <w:rsid w:val="001A671E"/>
    <w:rsid w:val="001C1DF0"/>
    <w:rsid w:val="001C2AFF"/>
    <w:rsid w:val="001E0AAF"/>
    <w:rsid w:val="001F51FB"/>
    <w:rsid w:val="001F7ECD"/>
    <w:rsid w:val="002051C5"/>
    <w:rsid w:val="0021331F"/>
    <w:rsid w:val="00224FDC"/>
    <w:rsid w:val="00232FF9"/>
    <w:rsid w:val="00241BF2"/>
    <w:rsid w:val="00243FD0"/>
    <w:rsid w:val="0025249F"/>
    <w:rsid w:val="0026147E"/>
    <w:rsid w:val="00261735"/>
    <w:rsid w:val="00266946"/>
    <w:rsid w:val="00293E13"/>
    <w:rsid w:val="00297AB5"/>
    <w:rsid w:val="002B4467"/>
    <w:rsid w:val="002D3CDF"/>
    <w:rsid w:val="002D6B1E"/>
    <w:rsid w:val="002D7674"/>
    <w:rsid w:val="002E1236"/>
    <w:rsid w:val="002F1771"/>
    <w:rsid w:val="002F2377"/>
    <w:rsid w:val="002F5911"/>
    <w:rsid w:val="00304153"/>
    <w:rsid w:val="00305749"/>
    <w:rsid w:val="00315615"/>
    <w:rsid w:val="00315C70"/>
    <w:rsid w:val="00321B0A"/>
    <w:rsid w:val="00323827"/>
    <w:rsid w:val="00325F7B"/>
    <w:rsid w:val="00331968"/>
    <w:rsid w:val="00334FDE"/>
    <w:rsid w:val="003421BF"/>
    <w:rsid w:val="00354D8C"/>
    <w:rsid w:val="00357879"/>
    <w:rsid w:val="00382550"/>
    <w:rsid w:val="00386514"/>
    <w:rsid w:val="0039532A"/>
    <w:rsid w:val="003B21A1"/>
    <w:rsid w:val="003B2A56"/>
    <w:rsid w:val="003D2377"/>
    <w:rsid w:val="003D675A"/>
    <w:rsid w:val="003E18F6"/>
    <w:rsid w:val="00410973"/>
    <w:rsid w:val="00413D2A"/>
    <w:rsid w:val="004223D0"/>
    <w:rsid w:val="00427CC6"/>
    <w:rsid w:val="0043124D"/>
    <w:rsid w:val="00453EBF"/>
    <w:rsid w:val="00454F93"/>
    <w:rsid w:val="00467EC3"/>
    <w:rsid w:val="00483581"/>
    <w:rsid w:val="00486BD8"/>
    <w:rsid w:val="00490BA2"/>
    <w:rsid w:val="004C4122"/>
    <w:rsid w:val="004D4038"/>
    <w:rsid w:val="004F03F1"/>
    <w:rsid w:val="00500A4B"/>
    <w:rsid w:val="00512952"/>
    <w:rsid w:val="005139C6"/>
    <w:rsid w:val="00537DE1"/>
    <w:rsid w:val="005531EB"/>
    <w:rsid w:val="00556ACE"/>
    <w:rsid w:val="0056748E"/>
    <w:rsid w:val="00572A7D"/>
    <w:rsid w:val="00573116"/>
    <w:rsid w:val="0057561A"/>
    <w:rsid w:val="00582963"/>
    <w:rsid w:val="00595A2B"/>
    <w:rsid w:val="005C3FB0"/>
    <w:rsid w:val="005D284A"/>
    <w:rsid w:val="005D5F76"/>
    <w:rsid w:val="005E06E4"/>
    <w:rsid w:val="005E3FFA"/>
    <w:rsid w:val="006166BC"/>
    <w:rsid w:val="00635599"/>
    <w:rsid w:val="00637AAD"/>
    <w:rsid w:val="006447D3"/>
    <w:rsid w:val="00653599"/>
    <w:rsid w:val="00653F04"/>
    <w:rsid w:val="006627A6"/>
    <w:rsid w:val="00683C97"/>
    <w:rsid w:val="00686C77"/>
    <w:rsid w:val="006B454E"/>
    <w:rsid w:val="006D4EC5"/>
    <w:rsid w:val="006D7678"/>
    <w:rsid w:val="006E499D"/>
    <w:rsid w:val="006E683C"/>
    <w:rsid w:val="006F3888"/>
    <w:rsid w:val="006F5EBA"/>
    <w:rsid w:val="00705461"/>
    <w:rsid w:val="0072219A"/>
    <w:rsid w:val="00731D9F"/>
    <w:rsid w:val="007567A2"/>
    <w:rsid w:val="00760EEE"/>
    <w:rsid w:val="00780BC5"/>
    <w:rsid w:val="0078311B"/>
    <w:rsid w:val="007A18E5"/>
    <w:rsid w:val="007A3131"/>
    <w:rsid w:val="007B0A4B"/>
    <w:rsid w:val="007B0F4E"/>
    <w:rsid w:val="007B4FB0"/>
    <w:rsid w:val="007C1493"/>
    <w:rsid w:val="007D171E"/>
    <w:rsid w:val="007D7CFB"/>
    <w:rsid w:val="007E184E"/>
    <w:rsid w:val="007E288A"/>
    <w:rsid w:val="007E31F5"/>
    <w:rsid w:val="007F72EB"/>
    <w:rsid w:val="0082363F"/>
    <w:rsid w:val="00843284"/>
    <w:rsid w:val="00847954"/>
    <w:rsid w:val="0085121A"/>
    <w:rsid w:val="0085298C"/>
    <w:rsid w:val="00854C4E"/>
    <w:rsid w:val="00855D63"/>
    <w:rsid w:val="00867816"/>
    <w:rsid w:val="00871148"/>
    <w:rsid w:val="0087385B"/>
    <w:rsid w:val="008748E4"/>
    <w:rsid w:val="00876333"/>
    <w:rsid w:val="008775D9"/>
    <w:rsid w:val="00877A9A"/>
    <w:rsid w:val="00891E4A"/>
    <w:rsid w:val="00896467"/>
    <w:rsid w:val="00897C5E"/>
    <w:rsid w:val="008A2909"/>
    <w:rsid w:val="008B06E4"/>
    <w:rsid w:val="008C36C6"/>
    <w:rsid w:val="008D07C8"/>
    <w:rsid w:val="008E0045"/>
    <w:rsid w:val="008E0CEF"/>
    <w:rsid w:val="0091459A"/>
    <w:rsid w:val="00916F33"/>
    <w:rsid w:val="00924E25"/>
    <w:rsid w:val="00926541"/>
    <w:rsid w:val="00933E60"/>
    <w:rsid w:val="00936FD4"/>
    <w:rsid w:val="009548CA"/>
    <w:rsid w:val="00960A3C"/>
    <w:rsid w:val="00964156"/>
    <w:rsid w:val="009643C1"/>
    <w:rsid w:val="00976125"/>
    <w:rsid w:val="0098370F"/>
    <w:rsid w:val="0099354E"/>
    <w:rsid w:val="0099620A"/>
    <w:rsid w:val="009A1732"/>
    <w:rsid w:val="009B12CF"/>
    <w:rsid w:val="009B12DC"/>
    <w:rsid w:val="009B1569"/>
    <w:rsid w:val="009D4A95"/>
    <w:rsid w:val="009F7153"/>
    <w:rsid w:val="00A22B6F"/>
    <w:rsid w:val="00A27790"/>
    <w:rsid w:val="00A33A09"/>
    <w:rsid w:val="00A4489B"/>
    <w:rsid w:val="00A53E21"/>
    <w:rsid w:val="00A5432B"/>
    <w:rsid w:val="00A933E6"/>
    <w:rsid w:val="00AA3BF6"/>
    <w:rsid w:val="00AB20DA"/>
    <w:rsid w:val="00AB2691"/>
    <w:rsid w:val="00AB4A35"/>
    <w:rsid w:val="00AF697A"/>
    <w:rsid w:val="00B15531"/>
    <w:rsid w:val="00B36EAE"/>
    <w:rsid w:val="00B43297"/>
    <w:rsid w:val="00B43EDF"/>
    <w:rsid w:val="00B448A5"/>
    <w:rsid w:val="00B5281E"/>
    <w:rsid w:val="00B531F3"/>
    <w:rsid w:val="00B566C6"/>
    <w:rsid w:val="00B76D1D"/>
    <w:rsid w:val="00B83A95"/>
    <w:rsid w:val="00B92C31"/>
    <w:rsid w:val="00B93719"/>
    <w:rsid w:val="00BB5F89"/>
    <w:rsid w:val="00BC525B"/>
    <w:rsid w:val="00BE5699"/>
    <w:rsid w:val="00BF00E5"/>
    <w:rsid w:val="00BF0A10"/>
    <w:rsid w:val="00BF55A3"/>
    <w:rsid w:val="00BF67EA"/>
    <w:rsid w:val="00C12EF2"/>
    <w:rsid w:val="00C17B59"/>
    <w:rsid w:val="00C26FF7"/>
    <w:rsid w:val="00C3439A"/>
    <w:rsid w:val="00C45336"/>
    <w:rsid w:val="00C529B3"/>
    <w:rsid w:val="00C616AC"/>
    <w:rsid w:val="00C65FEE"/>
    <w:rsid w:val="00C70932"/>
    <w:rsid w:val="00C723D1"/>
    <w:rsid w:val="00C74C9F"/>
    <w:rsid w:val="00CA3783"/>
    <w:rsid w:val="00CB7565"/>
    <w:rsid w:val="00CD6DF0"/>
    <w:rsid w:val="00CE0BF5"/>
    <w:rsid w:val="00CF4FCE"/>
    <w:rsid w:val="00D10C40"/>
    <w:rsid w:val="00D14F80"/>
    <w:rsid w:val="00D219A0"/>
    <w:rsid w:val="00D4158D"/>
    <w:rsid w:val="00D50A86"/>
    <w:rsid w:val="00D60327"/>
    <w:rsid w:val="00D63F0A"/>
    <w:rsid w:val="00D66EDE"/>
    <w:rsid w:val="00D8197B"/>
    <w:rsid w:val="00D81B9F"/>
    <w:rsid w:val="00D83B70"/>
    <w:rsid w:val="00D84908"/>
    <w:rsid w:val="00DA73FD"/>
    <w:rsid w:val="00DB3678"/>
    <w:rsid w:val="00DC2977"/>
    <w:rsid w:val="00DC2E62"/>
    <w:rsid w:val="00DC4309"/>
    <w:rsid w:val="00DC4C2A"/>
    <w:rsid w:val="00DD0076"/>
    <w:rsid w:val="00DE664A"/>
    <w:rsid w:val="00DF0E77"/>
    <w:rsid w:val="00DF1567"/>
    <w:rsid w:val="00DF2EFD"/>
    <w:rsid w:val="00DF71B2"/>
    <w:rsid w:val="00E04B4D"/>
    <w:rsid w:val="00E168CB"/>
    <w:rsid w:val="00E16D2C"/>
    <w:rsid w:val="00E30701"/>
    <w:rsid w:val="00E31F60"/>
    <w:rsid w:val="00E35D34"/>
    <w:rsid w:val="00E36AE8"/>
    <w:rsid w:val="00E52BBE"/>
    <w:rsid w:val="00E53E30"/>
    <w:rsid w:val="00E7667D"/>
    <w:rsid w:val="00E93311"/>
    <w:rsid w:val="00EA2C4B"/>
    <w:rsid w:val="00EB07BB"/>
    <w:rsid w:val="00EB3F20"/>
    <w:rsid w:val="00EB589E"/>
    <w:rsid w:val="00EC6994"/>
    <w:rsid w:val="00EC72D4"/>
    <w:rsid w:val="00ED0DF4"/>
    <w:rsid w:val="00ED7C2F"/>
    <w:rsid w:val="00F01098"/>
    <w:rsid w:val="00F14D42"/>
    <w:rsid w:val="00F20162"/>
    <w:rsid w:val="00F21E15"/>
    <w:rsid w:val="00F244BC"/>
    <w:rsid w:val="00F25527"/>
    <w:rsid w:val="00F30978"/>
    <w:rsid w:val="00F37686"/>
    <w:rsid w:val="00F432CB"/>
    <w:rsid w:val="00F51772"/>
    <w:rsid w:val="00F578EF"/>
    <w:rsid w:val="00F724B0"/>
    <w:rsid w:val="00F94BD2"/>
    <w:rsid w:val="00FA5ABF"/>
    <w:rsid w:val="00FB6DEC"/>
    <w:rsid w:val="00FC0623"/>
    <w:rsid w:val="00FC4FE3"/>
    <w:rsid w:val="00FC5961"/>
    <w:rsid w:val="00FE685F"/>
    <w:rsid w:val="00FF052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F715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rsid w:val="00F25527"/>
    <w:rPr>
      <w:sz w:val="18"/>
      <w:szCs w:val="18"/>
    </w:rPr>
  </w:style>
  <w:style w:type="character" w:customStyle="1" w:styleId="Char">
    <w:name w:val="批注框文本 Char"/>
    <w:basedOn w:val="a0"/>
    <w:link w:val="a3"/>
    <w:uiPriority w:val="99"/>
    <w:semiHidden/>
    <w:locked/>
    <w:rsid w:val="00F25527"/>
    <w:rPr>
      <w:rFonts w:cs="Times New Roman"/>
      <w:sz w:val="18"/>
      <w:szCs w:val="18"/>
    </w:rPr>
  </w:style>
  <w:style w:type="paragraph" w:styleId="a4">
    <w:name w:val="List Paragraph"/>
    <w:basedOn w:val="a"/>
    <w:uiPriority w:val="99"/>
    <w:qFormat/>
    <w:rsid w:val="00DB3678"/>
    <w:pPr>
      <w:ind w:firstLineChars="200" w:firstLine="420"/>
    </w:pPr>
  </w:style>
  <w:style w:type="paragraph" w:customStyle="1" w:styleId="a5">
    <w:name w:val="表正文"/>
    <w:basedOn w:val="a"/>
    <w:link w:val="Char0"/>
    <w:uiPriority w:val="99"/>
    <w:rsid w:val="000C489A"/>
    <w:pPr>
      <w:widowControl/>
      <w:spacing w:after="80" w:line="320" w:lineRule="exact"/>
    </w:pPr>
    <w:rPr>
      <w:rFonts w:ascii="华文中宋" w:eastAsia="仿宋" w:hAnsi="华文中宋"/>
      <w:kern w:val="0"/>
      <w:szCs w:val="20"/>
      <w:lang/>
    </w:rPr>
  </w:style>
  <w:style w:type="character" w:customStyle="1" w:styleId="Char0">
    <w:name w:val="表正文 Char"/>
    <w:link w:val="a5"/>
    <w:uiPriority w:val="99"/>
    <w:locked/>
    <w:rsid w:val="000C489A"/>
    <w:rPr>
      <w:rFonts w:ascii="华文中宋" w:eastAsia="仿宋" w:hAnsi="华文中宋"/>
      <w:sz w:val="21"/>
    </w:rPr>
  </w:style>
  <w:style w:type="paragraph" w:styleId="a6">
    <w:name w:val="header"/>
    <w:basedOn w:val="a"/>
    <w:link w:val="Char1"/>
    <w:uiPriority w:val="99"/>
    <w:semiHidden/>
    <w:rsid w:val="00976125"/>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6"/>
    <w:uiPriority w:val="99"/>
    <w:semiHidden/>
    <w:locked/>
    <w:rsid w:val="00976125"/>
    <w:rPr>
      <w:rFonts w:cs="Times New Roman"/>
      <w:sz w:val="18"/>
      <w:szCs w:val="18"/>
    </w:rPr>
  </w:style>
  <w:style w:type="paragraph" w:styleId="a7">
    <w:name w:val="footer"/>
    <w:basedOn w:val="a"/>
    <w:link w:val="Char2"/>
    <w:uiPriority w:val="99"/>
    <w:rsid w:val="00976125"/>
    <w:pPr>
      <w:tabs>
        <w:tab w:val="center" w:pos="4153"/>
        <w:tab w:val="right" w:pos="8306"/>
      </w:tabs>
      <w:snapToGrid w:val="0"/>
      <w:jc w:val="left"/>
    </w:pPr>
    <w:rPr>
      <w:sz w:val="18"/>
      <w:szCs w:val="18"/>
    </w:rPr>
  </w:style>
  <w:style w:type="character" w:customStyle="1" w:styleId="Char2">
    <w:name w:val="页脚 Char"/>
    <w:basedOn w:val="a0"/>
    <w:link w:val="a7"/>
    <w:uiPriority w:val="99"/>
    <w:locked/>
    <w:rsid w:val="00976125"/>
    <w:rPr>
      <w:rFonts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348</TotalTime>
  <Pages>28</Pages>
  <Words>1560</Words>
  <Characters>8897</Characters>
  <Application>Microsoft Office Word</Application>
  <DocSecurity>0</DocSecurity>
  <Lines>74</Lines>
  <Paragraphs>20</Paragraphs>
  <ScaleCrop>false</ScaleCrop>
  <Company/>
  <LinksUpToDate>false</LinksUpToDate>
  <CharactersWithSpaces>10437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zhz</dc:creator>
  <cp:keywords/>
  <dc:description/>
  <cp:lastModifiedBy>pc12</cp:lastModifiedBy>
  <cp:revision>286</cp:revision>
  <dcterms:created xsi:type="dcterms:W3CDTF">2015-04-11T00:16:00Z</dcterms:created>
  <dcterms:modified xsi:type="dcterms:W3CDTF">2015-05-08T01:02:00Z</dcterms:modified>
</cp:coreProperties>
</file>