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569E36">
      <w:pPr>
        <w:keepNext w:val="0"/>
        <w:keepLines w:val="0"/>
        <w:pageBreakBefore w:val="0"/>
        <w:widowControl w:val="0"/>
        <w:numPr>
          <w:ilvl w:val="0"/>
          <w:numId w:val="0"/>
        </w:numPr>
        <w:kinsoku/>
        <w:wordWrap/>
        <w:overflowPunct/>
        <w:topLinePunct w:val="0"/>
        <w:autoSpaceDE w:val="0"/>
        <w:autoSpaceDN w:val="0"/>
        <w:bidi w:val="0"/>
        <w:adjustRightInd w:val="0"/>
        <w:snapToGrid/>
        <w:spacing w:line="460" w:lineRule="exact"/>
        <w:textAlignment w:val="auto"/>
        <w:rPr>
          <w:rFonts w:hint="eastAsia" w:ascii="仿宋" w:hAnsi="仿宋" w:eastAsia="仿宋" w:cs="仿宋"/>
          <w:kern w:val="0"/>
          <w:sz w:val="28"/>
          <w:szCs w:val="28"/>
          <w:highlight w:val="none"/>
          <w:u w:val="none"/>
          <w:lang w:val="en-US" w:eastAsia="zh-CN"/>
        </w:rPr>
      </w:pPr>
    </w:p>
    <w:p w14:paraId="21D45603">
      <w:pPr>
        <w:widowControl/>
        <w:spacing w:line="450" w:lineRule="atLeast"/>
        <w:rPr>
          <w:rFonts w:hint="eastAsia" w:ascii="仿宋" w:hAnsi="仿宋" w:eastAsia="仿宋" w:cs="仿宋"/>
          <w:b/>
          <w:bCs/>
          <w:kern w:val="0"/>
          <w:sz w:val="32"/>
          <w:szCs w:val="32"/>
          <w:highlight w:val="none"/>
        </w:rPr>
      </w:pPr>
      <w:r>
        <w:rPr>
          <w:rFonts w:hint="eastAsia" w:ascii="仿宋" w:hAnsi="仿宋" w:eastAsia="仿宋" w:cs="仿宋"/>
          <w:b/>
          <w:bCs/>
          <w:kern w:val="0"/>
          <w:sz w:val="32"/>
          <w:szCs w:val="32"/>
          <w:highlight w:val="none"/>
        </w:rPr>
        <w:t>附件</w:t>
      </w:r>
      <w:r>
        <w:rPr>
          <w:rFonts w:hint="eastAsia" w:ascii="仿宋" w:hAnsi="仿宋" w:eastAsia="仿宋" w:cs="仿宋"/>
          <w:b/>
          <w:bCs/>
          <w:kern w:val="0"/>
          <w:sz w:val="32"/>
          <w:szCs w:val="32"/>
          <w:highlight w:val="none"/>
          <w:lang w:val="en-US" w:eastAsia="zh-CN"/>
        </w:rPr>
        <w:t>2</w:t>
      </w:r>
      <w:r>
        <w:rPr>
          <w:rFonts w:hint="eastAsia" w:ascii="仿宋" w:hAnsi="仿宋" w:eastAsia="仿宋" w:cs="仿宋"/>
          <w:b/>
          <w:bCs/>
          <w:kern w:val="0"/>
          <w:sz w:val="32"/>
          <w:szCs w:val="32"/>
          <w:highlight w:val="none"/>
        </w:rPr>
        <w:t>：</w:t>
      </w:r>
    </w:p>
    <w:p w14:paraId="7CCCA99A">
      <w:pPr>
        <w:keepNext w:val="0"/>
        <w:keepLines w:val="0"/>
        <w:pageBreakBefore w:val="0"/>
        <w:widowControl/>
        <w:kinsoku/>
        <w:wordWrap/>
        <w:overflowPunct/>
        <w:topLinePunct w:val="0"/>
        <w:bidi w:val="0"/>
        <w:snapToGrid/>
        <w:spacing w:line="560" w:lineRule="exact"/>
        <w:ind w:firstLine="480"/>
        <w:jc w:val="center"/>
        <w:textAlignment w:val="auto"/>
        <w:rPr>
          <w:rFonts w:hint="eastAsia" w:ascii="方正小标宋简体" w:hAnsi="方正小标宋简体" w:eastAsia="方正小标宋简体" w:cs="方正小标宋简体"/>
          <w:b w:val="0"/>
          <w:bCs w:val="0"/>
          <w:kern w:val="0"/>
          <w:sz w:val="40"/>
          <w:szCs w:val="40"/>
          <w:highlight w:val="none"/>
        </w:rPr>
      </w:pPr>
      <w:r>
        <w:rPr>
          <w:rFonts w:hint="eastAsia" w:ascii="方正小标宋简体" w:hAnsi="方正小标宋简体" w:eastAsia="方正小标宋简体" w:cs="方正小标宋简体"/>
          <w:b w:val="0"/>
          <w:bCs w:val="0"/>
          <w:kern w:val="0"/>
          <w:sz w:val="40"/>
          <w:szCs w:val="40"/>
          <w:highlight w:val="none"/>
        </w:rPr>
        <w:t>教师资格认定体检须知</w:t>
      </w:r>
    </w:p>
    <w:p w14:paraId="714EC39C">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kern w:val="0"/>
          <w:sz w:val="32"/>
          <w:szCs w:val="32"/>
          <w:highlight w:val="none"/>
          <w:lang w:eastAsia="zh-CN"/>
        </w:rPr>
      </w:pPr>
    </w:p>
    <w:p w14:paraId="3B36BE2E">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kern w:val="0"/>
          <w:sz w:val="32"/>
          <w:szCs w:val="32"/>
          <w:highlight w:val="none"/>
        </w:rPr>
      </w:pPr>
      <w:r>
        <w:rPr>
          <w:rFonts w:hint="eastAsia" w:ascii="黑体" w:hAnsi="黑体" w:eastAsia="黑体" w:cs="黑体"/>
          <w:b w:val="0"/>
          <w:bCs/>
          <w:kern w:val="0"/>
          <w:sz w:val="32"/>
          <w:szCs w:val="32"/>
          <w:highlight w:val="none"/>
          <w:lang w:eastAsia="zh-CN"/>
        </w:rPr>
        <w:t>一、</w:t>
      </w:r>
      <w:r>
        <w:rPr>
          <w:rFonts w:hint="eastAsia" w:ascii="黑体" w:hAnsi="黑体" w:eastAsia="黑体" w:cs="黑体"/>
          <w:b w:val="0"/>
          <w:bCs/>
          <w:kern w:val="0"/>
          <w:sz w:val="32"/>
          <w:szCs w:val="32"/>
          <w:highlight w:val="none"/>
        </w:rPr>
        <w:t>体检地点</w:t>
      </w:r>
    </w:p>
    <w:p w14:paraId="4260BBB7">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lang w:eastAsia="zh-CN"/>
        </w:rPr>
        <w:t>请到乌海市海勃湾区中医医院体检中心（内蒙古自治区乌海市海勃湾区清泉街</w:t>
      </w:r>
      <w:r>
        <w:rPr>
          <w:rFonts w:hint="eastAsia" w:ascii="仿宋_GB2312" w:hAnsi="仿宋_GB2312" w:eastAsia="仿宋_GB2312" w:cs="仿宋_GB2312"/>
          <w:kern w:val="0"/>
          <w:sz w:val="32"/>
          <w:szCs w:val="32"/>
          <w:highlight w:val="none"/>
          <w:lang w:val="en-US" w:eastAsia="zh-CN"/>
        </w:rPr>
        <w:t>11</w:t>
      </w:r>
      <w:r>
        <w:rPr>
          <w:rFonts w:hint="eastAsia" w:ascii="仿宋_GB2312" w:hAnsi="仿宋_GB2312" w:eastAsia="仿宋_GB2312" w:cs="仿宋_GB2312"/>
          <w:kern w:val="0"/>
          <w:sz w:val="32"/>
          <w:szCs w:val="32"/>
          <w:highlight w:val="none"/>
          <w:lang w:eastAsia="zh-CN"/>
        </w:rPr>
        <w:t>号</w:t>
      </w:r>
      <w:r>
        <w:rPr>
          <w:rFonts w:hint="eastAsia" w:ascii="仿宋_GB2312" w:hAnsi="仿宋_GB2312" w:eastAsia="仿宋_GB2312" w:cs="仿宋_GB2312"/>
          <w:kern w:val="0"/>
          <w:sz w:val="32"/>
          <w:szCs w:val="32"/>
          <w:highlight w:val="none"/>
        </w:rPr>
        <w:t>）</w:t>
      </w:r>
      <w:r>
        <w:rPr>
          <w:rFonts w:hint="eastAsia" w:ascii="仿宋_GB2312" w:hAnsi="仿宋_GB2312" w:eastAsia="仿宋_GB2312" w:cs="仿宋_GB2312"/>
          <w:sz w:val="32"/>
          <w:szCs w:val="32"/>
          <w:highlight w:val="none"/>
          <w:lang w:eastAsia="zh-CN"/>
        </w:rPr>
        <w:t>指定医院体检，不支持异地体检。</w:t>
      </w:r>
    </w:p>
    <w:p w14:paraId="0571CF05">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kern w:val="0"/>
          <w:sz w:val="32"/>
          <w:szCs w:val="32"/>
          <w:highlight w:val="none"/>
        </w:rPr>
      </w:pPr>
      <w:r>
        <w:rPr>
          <w:rFonts w:hint="eastAsia" w:ascii="黑体" w:hAnsi="黑体" w:eastAsia="黑体" w:cs="黑体"/>
          <w:b w:val="0"/>
          <w:bCs/>
          <w:kern w:val="0"/>
          <w:sz w:val="32"/>
          <w:szCs w:val="32"/>
          <w:highlight w:val="none"/>
          <w:lang w:eastAsia="zh-CN"/>
        </w:rPr>
        <w:t>二、</w:t>
      </w:r>
      <w:r>
        <w:rPr>
          <w:rFonts w:hint="eastAsia" w:ascii="黑体" w:hAnsi="黑体" w:eastAsia="黑体" w:cs="黑体"/>
          <w:b w:val="0"/>
          <w:bCs/>
          <w:kern w:val="0"/>
          <w:sz w:val="32"/>
          <w:szCs w:val="32"/>
          <w:highlight w:val="none"/>
        </w:rPr>
        <w:t>体检时间</w:t>
      </w:r>
    </w:p>
    <w:p w14:paraId="0B52C0EB">
      <w:pPr>
        <w:keepNext w:val="0"/>
        <w:keepLines w:val="0"/>
        <w:pageBreakBefore w:val="0"/>
        <w:widowControl/>
        <w:kinsoku/>
        <w:wordWrap/>
        <w:overflowPunct/>
        <w:topLinePunct w:val="0"/>
        <w:autoSpaceDE/>
        <w:autoSpaceDN/>
        <w:bidi w:val="0"/>
        <w:adjustRightInd/>
        <w:snapToGrid/>
        <w:spacing w:line="560" w:lineRule="exact"/>
        <w:ind w:firstLine="482"/>
        <w:textAlignment w:val="auto"/>
        <w:rPr>
          <w:rFonts w:hint="eastAsia" w:ascii="仿宋_GB2312" w:hAnsi="仿宋_GB2312" w:eastAsia="仿宋_GB2312" w:cs="仿宋_GB2312"/>
          <w:b/>
          <w:bCs/>
          <w:kern w:val="0"/>
          <w:sz w:val="32"/>
          <w:szCs w:val="32"/>
          <w:highlight w:val="none"/>
          <w:lang w:val="en-US" w:eastAsia="zh-CN"/>
        </w:rPr>
      </w:pPr>
      <w:r>
        <w:rPr>
          <w:rFonts w:hint="eastAsia" w:ascii="仿宋_GB2312" w:hAnsi="仿宋_GB2312" w:eastAsia="仿宋_GB2312" w:cs="仿宋_GB2312"/>
          <w:b w:val="0"/>
          <w:bCs w:val="0"/>
          <w:color w:val="000000"/>
          <w:kern w:val="0"/>
          <w:sz w:val="32"/>
          <w:szCs w:val="32"/>
          <w:highlight w:val="none"/>
          <w:lang w:val="en-US" w:eastAsia="zh-CN"/>
        </w:rPr>
        <w:t>每天8:00</w:t>
      </w:r>
      <w:r>
        <w:rPr>
          <w:rFonts w:hint="eastAsia" w:ascii="仿宋_GB2312" w:hAnsi="仿宋_GB2312" w:eastAsia="仿宋_GB2312" w:cs="仿宋_GB2312"/>
          <w:b w:val="0"/>
          <w:bCs w:val="0"/>
          <w:kern w:val="0"/>
          <w:sz w:val="32"/>
          <w:szCs w:val="32"/>
          <w:highlight w:val="none"/>
        </w:rPr>
        <w:t>—</w:t>
      </w:r>
      <w:r>
        <w:rPr>
          <w:rFonts w:hint="eastAsia" w:ascii="仿宋_GB2312" w:hAnsi="仿宋_GB2312" w:eastAsia="仿宋_GB2312" w:cs="仿宋_GB2312"/>
          <w:b w:val="0"/>
          <w:bCs w:val="0"/>
          <w:color w:val="000000"/>
          <w:kern w:val="0"/>
          <w:sz w:val="32"/>
          <w:szCs w:val="32"/>
          <w:highlight w:val="none"/>
          <w:lang w:val="en-US" w:eastAsia="zh-CN"/>
        </w:rPr>
        <w:t>11:00</w:t>
      </w:r>
      <w:r>
        <w:rPr>
          <w:rFonts w:hint="eastAsia" w:ascii="仿宋_GB2312" w:hAnsi="仿宋_GB2312" w:eastAsia="仿宋_GB2312" w:cs="仿宋_GB2312"/>
          <w:b w:val="0"/>
          <w:bCs w:val="0"/>
          <w:color w:val="000000"/>
          <w:kern w:val="0"/>
          <w:sz w:val="32"/>
          <w:szCs w:val="32"/>
          <w:highlight w:val="none"/>
        </w:rPr>
        <w:t>（节假日除外</w:t>
      </w:r>
      <w:r>
        <w:rPr>
          <w:rFonts w:hint="eastAsia" w:ascii="仿宋_GB2312" w:hAnsi="仿宋_GB2312" w:eastAsia="仿宋_GB2312" w:cs="仿宋_GB2312"/>
          <w:b w:val="0"/>
          <w:bCs w:val="0"/>
          <w:kern w:val="0"/>
          <w:sz w:val="32"/>
          <w:szCs w:val="32"/>
          <w:highlight w:val="none"/>
        </w:rPr>
        <w:t>），</w:t>
      </w:r>
      <w:r>
        <w:rPr>
          <w:rFonts w:hint="eastAsia" w:ascii="仿宋_GB2312" w:hAnsi="仿宋_GB2312" w:eastAsia="仿宋_GB2312" w:cs="仿宋_GB2312"/>
          <w:b w:val="0"/>
          <w:bCs w:val="0"/>
          <w:kern w:val="0"/>
          <w:sz w:val="32"/>
          <w:szCs w:val="32"/>
          <w:highlight w:val="none"/>
          <w:lang w:eastAsia="zh-CN"/>
        </w:rPr>
        <w:t>请</w:t>
      </w:r>
      <w:r>
        <w:rPr>
          <w:rFonts w:hint="eastAsia" w:ascii="仿宋_GB2312" w:hAnsi="仿宋_GB2312" w:eastAsia="仿宋_GB2312" w:cs="仿宋_GB2312"/>
          <w:kern w:val="0"/>
          <w:sz w:val="32"/>
          <w:szCs w:val="32"/>
          <w:highlight w:val="none"/>
        </w:rPr>
        <w:t>申请者</w:t>
      </w:r>
      <w:r>
        <w:rPr>
          <w:rFonts w:hint="eastAsia" w:ascii="仿宋_GB2312" w:hAnsi="仿宋_GB2312" w:eastAsia="仿宋_GB2312" w:cs="仿宋_GB2312"/>
          <w:b/>
          <w:bCs/>
          <w:kern w:val="0"/>
          <w:sz w:val="32"/>
          <w:szCs w:val="32"/>
          <w:highlight w:val="none"/>
          <w:lang w:eastAsia="zh-CN"/>
        </w:rPr>
        <w:t>按网报时间</w:t>
      </w:r>
      <w:r>
        <w:rPr>
          <w:rFonts w:hint="eastAsia" w:ascii="仿宋_GB2312" w:hAnsi="仿宋_GB2312" w:eastAsia="仿宋_GB2312" w:cs="仿宋_GB2312"/>
          <w:kern w:val="0"/>
          <w:sz w:val="32"/>
          <w:szCs w:val="32"/>
          <w:highlight w:val="none"/>
          <w:lang w:eastAsia="zh-CN"/>
        </w:rPr>
        <w:t>合理安排</w:t>
      </w:r>
      <w:r>
        <w:rPr>
          <w:rFonts w:hint="eastAsia" w:ascii="仿宋_GB2312" w:hAnsi="仿宋_GB2312" w:eastAsia="仿宋_GB2312" w:cs="仿宋_GB2312"/>
          <w:kern w:val="0"/>
          <w:sz w:val="32"/>
          <w:szCs w:val="32"/>
          <w:highlight w:val="none"/>
        </w:rPr>
        <w:t>体检</w:t>
      </w:r>
      <w:r>
        <w:rPr>
          <w:rFonts w:hint="eastAsia" w:ascii="仿宋_GB2312" w:hAnsi="仿宋_GB2312" w:eastAsia="仿宋_GB2312" w:cs="仿宋_GB2312"/>
          <w:kern w:val="0"/>
          <w:sz w:val="32"/>
          <w:szCs w:val="32"/>
          <w:highlight w:val="none"/>
          <w:lang w:eastAsia="zh-CN"/>
        </w:rPr>
        <w:t>时间</w:t>
      </w:r>
      <w:r>
        <w:rPr>
          <w:rFonts w:hint="eastAsia" w:ascii="仿宋_GB2312" w:hAnsi="仿宋_GB2312" w:eastAsia="仿宋_GB2312" w:cs="仿宋_GB2312"/>
          <w:kern w:val="0"/>
          <w:sz w:val="32"/>
          <w:szCs w:val="32"/>
          <w:highlight w:val="none"/>
        </w:rPr>
        <w:t>，</w:t>
      </w:r>
      <w:r>
        <w:rPr>
          <w:rFonts w:hint="eastAsia" w:ascii="仿宋_GB2312" w:hAnsi="仿宋_GB2312" w:eastAsia="仿宋_GB2312" w:cs="仿宋_GB2312"/>
          <w:kern w:val="0"/>
          <w:sz w:val="32"/>
          <w:szCs w:val="32"/>
          <w:highlight w:val="none"/>
          <w:lang w:eastAsia="zh-CN"/>
        </w:rPr>
        <w:t>体检前与医院预约体检时间</w:t>
      </w:r>
      <w:r>
        <w:rPr>
          <w:rFonts w:hint="eastAsia" w:ascii="仿宋_GB2312" w:hAnsi="仿宋_GB2312" w:eastAsia="仿宋_GB2312" w:cs="仿宋_GB2312"/>
          <w:kern w:val="0"/>
          <w:sz w:val="32"/>
          <w:szCs w:val="32"/>
          <w:highlight w:val="none"/>
        </w:rPr>
        <w:t>。</w:t>
      </w:r>
      <w:r>
        <w:rPr>
          <w:rFonts w:hint="eastAsia" w:ascii="仿宋_GB2312" w:hAnsi="仿宋_GB2312" w:eastAsia="仿宋_GB2312" w:cs="仿宋_GB2312"/>
          <w:b/>
          <w:bCs/>
          <w:kern w:val="0"/>
          <w:sz w:val="32"/>
          <w:szCs w:val="32"/>
          <w:highlight w:val="none"/>
          <w:lang w:eastAsia="zh-CN"/>
        </w:rPr>
        <w:t>（体检截止时间为网上报名截止日）。</w:t>
      </w:r>
    </w:p>
    <w:p w14:paraId="67A7DA7D">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kern w:val="0"/>
          <w:sz w:val="32"/>
          <w:szCs w:val="32"/>
          <w:highlight w:val="none"/>
        </w:rPr>
      </w:pPr>
      <w:r>
        <w:rPr>
          <w:rFonts w:hint="eastAsia" w:ascii="黑体" w:hAnsi="黑体" w:eastAsia="黑体" w:cs="黑体"/>
          <w:b w:val="0"/>
          <w:bCs/>
          <w:sz w:val="32"/>
          <w:szCs w:val="32"/>
          <w:highlight w:val="none"/>
        </w:rPr>
        <w:t>三、</w:t>
      </w:r>
      <w:r>
        <w:rPr>
          <w:rFonts w:hint="eastAsia" w:ascii="黑体" w:hAnsi="黑体" w:eastAsia="黑体" w:cs="黑体"/>
          <w:b w:val="0"/>
          <w:bCs/>
          <w:kern w:val="0"/>
          <w:sz w:val="32"/>
          <w:szCs w:val="32"/>
          <w:highlight w:val="none"/>
        </w:rPr>
        <w:t>体检注意事项</w:t>
      </w:r>
    </w:p>
    <w:p w14:paraId="77940EDD">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1.体检者必须与体检指引单上的姓名相符，不可替检</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需完成所有项目体检结果才能有效</w:t>
      </w:r>
      <w:r>
        <w:rPr>
          <w:rFonts w:hint="eastAsia" w:ascii="仿宋_GB2312" w:hAnsi="仿宋_GB2312" w:eastAsia="仿宋_GB2312" w:cs="仿宋_GB2312"/>
          <w:sz w:val="32"/>
          <w:szCs w:val="32"/>
          <w:highlight w:val="none"/>
        </w:rPr>
        <w:t>。</w:t>
      </w:r>
    </w:p>
    <w:p w14:paraId="25F5C3AE">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kern w:val="0"/>
          <w:sz w:val="32"/>
          <w:szCs w:val="32"/>
          <w:highlight w:val="yellow"/>
          <w:lang w:eastAsia="zh-CN"/>
        </w:rPr>
      </w:pPr>
      <w:r>
        <w:rPr>
          <w:rFonts w:hint="eastAsia" w:ascii="仿宋_GB2312" w:hAnsi="仿宋_GB2312" w:eastAsia="仿宋_GB2312" w:cs="仿宋_GB2312"/>
          <w:kern w:val="0"/>
          <w:sz w:val="32"/>
          <w:szCs w:val="32"/>
          <w:highlight w:val="none"/>
          <w:lang w:val="en-US" w:eastAsia="zh-CN"/>
        </w:rPr>
        <w:t>2.</w:t>
      </w:r>
      <w:r>
        <w:rPr>
          <w:rFonts w:hint="eastAsia" w:ascii="仿宋_GB2312" w:hAnsi="仿宋_GB2312" w:eastAsia="仿宋_GB2312" w:cs="仿宋_GB2312"/>
          <w:kern w:val="0"/>
          <w:sz w:val="32"/>
          <w:szCs w:val="32"/>
          <w:highlight w:val="none"/>
          <w:lang w:eastAsia="zh-CN"/>
        </w:rPr>
        <w:t>请</w:t>
      </w:r>
      <w:r>
        <w:rPr>
          <w:rFonts w:hint="eastAsia" w:ascii="仿宋_GB2312" w:hAnsi="仿宋_GB2312" w:eastAsia="仿宋_GB2312" w:cs="仿宋_GB2312"/>
          <w:kern w:val="0"/>
          <w:sz w:val="32"/>
          <w:szCs w:val="32"/>
          <w:highlight w:val="none"/>
        </w:rPr>
        <w:t>女性</w:t>
      </w:r>
      <w:r>
        <w:rPr>
          <w:rFonts w:hint="eastAsia" w:ascii="仿宋_GB2312" w:hAnsi="仿宋_GB2312" w:eastAsia="仿宋_GB2312" w:cs="仿宋_GB2312"/>
          <w:kern w:val="0"/>
          <w:sz w:val="32"/>
          <w:szCs w:val="32"/>
          <w:highlight w:val="none"/>
          <w:lang w:eastAsia="zh-CN"/>
        </w:rPr>
        <w:t>申请者合理安排体检时间，避开</w:t>
      </w:r>
      <w:r>
        <w:rPr>
          <w:rFonts w:hint="eastAsia" w:ascii="仿宋_GB2312" w:hAnsi="仿宋_GB2312" w:eastAsia="仿宋_GB2312" w:cs="仿宋_GB2312"/>
          <w:kern w:val="0"/>
          <w:sz w:val="32"/>
          <w:szCs w:val="32"/>
          <w:highlight w:val="none"/>
        </w:rPr>
        <w:t>经期</w:t>
      </w:r>
      <w:r>
        <w:rPr>
          <w:rFonts w:hint="eastAsia" w:ascii="仿宋_GB2312" w:hAnsi="仿宋_GB2312" w:eastAsia="仿宋_GB2312" w:cs="仿宋_GB2312"/>
          <w:kern w:val="0"/>
          <w:sz w:val="32"/>
          <w:szCs w:val="32"/>
          <w:highlight w:val="none"/>
          <w:lang w:eastAsia="zh-CN"/>
        </w:rPr>
        <w:t>，以便进行</w:t>
      </w:r>
      <w:r>
        <w:rPr>
          <w:rFonts w:hint="eastAsia" w:ascii="仿宋_GB2312" w:hAnsi="仿宋_GB2312" w:eastAsia="仿宋_GB2312" w:cs="仿宋_GB2312"/>
          <w:kern w:val="0"/>
          <w:sz w:val="32"/>
          <w:szCs w:val="32"/>
          <w:highlight w:val="none"/>
        </w:rPr>
        <w:t>尿检及妇科</w:t>
      </w:r>
      <w:r>
        <w:rPr>
          <w:rFonts w:hint="eastAsia" w:ascii="仿宋_GB2312" w:hAnsi="仿宋_GB2312" w:eastAsia="仿宋_GB2312" w:cs="仿宋_GB2312"/>
          <w:kern w:val="0"/>
          <w:sz w:val="32"/>
          <w:szCs w:val="32"/>
          <w:highlight w:val="none"/>
          <w:lang w:eastAsia="zh-CN"/>
        </w:rPr>
        <w:t>检查，</w:t>
      </w:r>
      <w:r>
        <w:rPr>
          <w:rFonts w:hint="eastAsia" w:ascii="仿宋_GB2312" w:hAnsi="仿宋_GB2312" w:eastAsia="仿宋_GB2312" w:cs="仿宋_GB2312"/>
          <w:kern w:val="0"/>
          <w:sz w:val="32"/>
          <w:szCs w:val="32"/>
          <w:highlight w:val="none"/>
          <w:lang w:val="en-US" w:eastAsia="zh-CN"/>
        </w:rPr>
        <w:t>有特殊情况务必提前告知医生</w:t>
      </w:r>
      <w:r>
        <w:rPr>
          <w:rFonts w:hint="eastAsia" w:ascii="仿宋_GB2312" w:hAnsi="仿宋_GB2312" w:eastAsia="仿宋_GB2312" w:cs="仿宋_GB2312"/>
          <w:kern w:val="0"/>
          <w:sz w:val="32"/>
          <w:szCs w:val="32"/>
          <w:highlight w:val="none"/>
        </w:rPr>
        <w:t>。</w:t>
      </w:r>
      <w:r>
        <w:rPr>
          <w:rStyle w:val="5"/>
          <w:rFonts w:hint="eastAsia" w:ascii="仿宋_GB2312" w:hAnsi="仿宋_GB2312" w:eastAsia="仿宋_GB2312" w:cs="仿宋_GB2312"/>
          <w:sz w:val="32"/>
          <w:szCs w:val="32"/>
        </w:rPr>
        <w:t>特别提示：怀孕人员可免做胸透项目</w:t>
      </w:r>
      <w:r>
        <w:rPr>
          <w:rStyle w:val="5"/>
          <w:rFonts w:hint="eastAsia" w:ascii="仿宋_GB2312" w:hAnsi="仿宋_GB2312" w:eastAsia="仿宋_GB2312" w:cs="仿宋_GB2312"/>
          <w:sz w:val="32"/>
          <w:szCs w:val="32"/>
          <w:lang w:eastAsia="zh-CN"/>
        </w:rPr>
        <w:t>。</w:t>
      </w:r>
      <w:bookmarkStart w:id="0" w:name="_GoBack"/>
      <w:bookmarkEnd w:id="0"/>
    </w:p>
    <w:p w14:paraId="4E4592B3">
      <w:pPr>
        <w:keepNext w:val="0"/>
        <w:keepLines w:val="0"/>
        <w:pageBreakBefore w:val="0"/>
        <w:kinsoku/>
        <w:wordWrap/>
        <w:overflowPunct/>
        <w:topLinePunct w:val="0"/>
        <w:autoSpaceDE/>
        <w:autoSpaceDN/>
        <w:bidi w:val="0"/>
        <w:adjustRightInd/>
        <w:snapToGrid/>
        <w:spacing w:line="560" w:lineRule="exact"/>
        <w:ind w:left="239" w:leftChars="114" w:firstLine="320" w:firstLineChars="100"/>
        <w:textAlignment w:val="auto"/>
        <w:rPr>
          <w:rFonts w:hint="eastAsia" w:ascii="黑体" w:hAnsi="黑体" w:eastAsia="黑体" w:cs="黑体"/>
          <w:b w:val="0"/>
          <w:bCs/>
          <w:kern w:val="0"/>
          <w:sz w:val="32"/>
          <w:szCs w:val="32"/>
          <w:highlight w:val="none"/>
          <w:shd w:val="clear" w:color="auto" w:fill="FFFFFF"/>
          <w:lang w:val="en-US" w:eastAsia="zh-CN" w:bidi="ar"/>
        </w:rPr>
      </w:pPr>
      <w:r>
        <w:rPr>
          <w:rFonts w:hint="eastAsia" w:ascii="黑体" w:hAnsi="黑体" w:eastAsia="黑体" w:cs="黑体"/>
          <w:b w:val="0"/>
          <w:bCs/>
          <w:kern w:val="0"/>
          <w:sz w:val="32"/>
          <w:szCs w:val="32"/>
          <w:highlight w:val="none"/>
          <w:lang w:eastAsia="zh-CN"/>
        </w:rPr>
        <w:t>四</w:t>
      </w:r>
      <w:r>
        <w:rPr>
          <w:rFonts w:hint="eastAsia" w:ascii="黑体" w:hAnsi="黑体" w:eastAsia="黑体" w:cs="黑体"/>
          <w:b w:val="0"/>
          <w:bCs/>
          <w:kern w:val="0"/>
          <w:sz w:val="32"/>
          <w:szCs w:val="32"/>
          <w:highlight w:val="none"/>
        </w:rPr>
        <w:t>.</w:t>
      </w:r>
      <w:r>
        <w:rPr>
          <w:rFonts w:hint="eastAsia" w:ascii="黑体" w:hAnsi="黑体" w:eastAsia="黑体" w:cs="黑体"/>
          <w:b w:val="0"/>
          <w:bCs/>
          <w:kern w:val="0"/>
          <w:sz w:val="32"/>
          <w:szCs w:val="32"/>
          <w:highlight w:val="none"/>
          <w:lang w:eastAsia="zh-CN"/>
        </w:rPr>
        <w:t>海勃湾区中医</w:t>
      </w:r>
      <w:r>
        <w:rPr>
          <w:rFonts w:hint="eastAsia" w:ascii="黑体" w:hAnsi="黑体" w:eastAsia="黑体" w:cs="黑体"/>
          <w:b w:val="0"/>
          <w:bCs/>
          <w:kern w:val="0"/>
          <w:sz w:val="32"/>
          <w:szCs w:val="32"/>
          <w:highlight w:val="none"/>
        </w:rPr>
        <w:t>医院</w:t>
      </w:r>
      <w:r>
        <w:rPr>
          <w:rFonts w:hint="eastAsia" w:ascii="黑体" w:hAnsi="黑体" w:eastAsia="黑体" w:cs="黑体"/>
          <w:b w:val="0"/>
          <w:bCs/>
          <w:kern w:val="0"/>
          <w:sz w:val="32"/>
          <w:szCs w:val="32"/>
          <w:highlight w:val="none"/>
          <w:lang w:eastAsia="zh-CN"/>
        </w:rPr>
        <w:t>体检温馨</w:t>
      </w:r>
      <w:r>
        <w:rPr>
          <w:rFonts w:hint="eastAsia" w:ascii="黑体" w:hAnsi="黑体" w:eastAsia="黑体" w:cs="黑体"/>
          <w:b w:val="0"/>
          <w:bCs/>
          <w:sz w:val="32"/>
          <w:szCs w:val="32"/>
          <w:highlight w:val="none"/>
        </w:rPr>
        <w:t>提示</w:t>
      </w:r>
      <w:r>
        <w:rPr>
          <w:rFonts w:hint="eastAsia" w:ascii="黑体" w:hAnsi="黑体" w:eastAsia="黑体" w:cs="黑体"/>
          <w:b w:val="0"/>
          <w:bCs/>
          <w:sz w:val="32"/>
          <w:szCs w:val="32"/>
          <w:highlight w:val="none"/>
          <w:lang w:eastAsia="zh-CN"/>
        </w:rPr>
        <w:t>：</w:t>
      </w:r>
    </w:p>
    <w:p w14:paraId="7C22D12D">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shd w:val="clear" w:color="auto" w:fill="FFFFFF"/>
          <w:lang w:val="en-US" w:eastAsia="zh-CN" w:bidi="ar"/>
        </w:rPr>
      </w:pPr>
      <w:r>
        <w:rPr>
          <w:rFonts w:hint="eastAsia" w:ascii="仿宋_GB2312" w:hAnsi="仿宋_GB2312" w:eastAsia="仿宋_GB2312" w:cs="仿宋_GB2312"/>
          <w:b/>
          <w:bCs/>
          <w:kern w:val="0"/>
          <w:sz w:val="32"/>
          <w:szCs w:val="32"/>
          <w:shd w:val="clear" w:color="auto" w:fill="FFFFFF"/>
          <w:lang w:val="en-US" w:eastAsia="zh-CN" w:bidi="ar"/>
        </w:rPr>
        <w:t>一、健康体检前</w:t>
      </w:r>
      <w:r>
        <w:rPr>
          <w:rFonts w:hint="eastAsia" w:ascii="仿宋_GB2312" w:hAnsi="仿宋_GB2312" w:eastAsia="仿宋_GB2312" w:cs="仿宋_GB2312"/>
          <w:kern w:val="0"/>
          <w:sz w:val="32"/>
          <w:szCs w:val="32"/>
          <w:shd w:val="clear" w:color="auto" w:fill="FFFFFF"/>
          <w:lang w:val="en-US" w:eastAsia="zh-CN" w:bidi="ar"/>
        </w:rPr>
        <w:t> </w:t>
      </w:r>
    </w:p>
    <w:p w14:paraId="5218D6A6">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shd w:val="clear" w:color="auto" w:fill="FFFFFF"/>
          <w:lang w:val="en-US" w:eastAsia="zh-CN" w:bidi="ar"/>
        </w:rPr>
      </w:pPr>
      <w:r>
        <w:rPr>
          <w:rFonts w:hint="eastAsia" w:ascii="仿宋_GB2312" w:hAnsi="仿宋_GB2312" w:eastAsia="仿宋_GB2312" w:cs="仿宋_GB2312"/>
          <w:kern w:val="0"/>
          <w:sz w:val="32"/>
          <w:szCs w:val="32"/>
          <w:shd w:val="clear" w:color="auto" w:fill="FFFFFF"/>
          <w:lang w:val="en-US" w:eastAsia="zh-CN" w:bidi="ar"/>
        </w:rPr>
        <w:t>(1)体检前三天开始禁油腻食物、体检前一天请您清淡饮食,勿饮酒、勿劳累，体检当天8：00—10：30到达医院，禁食、勿饮水，不要吃对肝、肾功能有损害的药物（降压药、降糖药除外）。  </w:t>
      </w:r>
    </w:p>
    <w:p w14:paraId="58D14081">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shd w:val="clear" w:color="auto" w:fill="FFFFFF"/>
          <w:lang w:val="en-US" w:eastAsia="zh-CN" w:bidi="ar"/>
        </w:rPr>
      </w:pPr>
      <w:r>
        <w:rPr>
          <w:rFonts w:hint="eastAsia" w:ascii="仿宋_GB2312" w:hAnsi="仿宋_GB2312" w:eastAsia="仿宋_GB2312" w:cs="仿宋_GB2312"/>
          <w:kern w:val="0"/>
          <w:sz w:val="32"/>
          <w:szCs w:val="32"/>
          <w:shd w:val="clear" w:color="auto" w:fill="FFFFFF"/>
          <w:lang w:val="en-US" w:eastAsia="zh-CN" w:bidi="ar"/>
        </w:rPr>
        <w:t>(2)体检前一天要注意休息，避免剧烈运动和情绪激动，保证充足睡眠，以免影响体检结果，最好能洗个澡。</w:t>
      </w:r>
    </w:p>
    <w:p w14:paraId="123B3CE8">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shd w:val="clear" w:color="auto" w:fill="FFFFFF"/>
          <w:lang w:val="en-US" w:eastAsia="zh-CN" w:bidi="ar"/>
        </w:rPr>
      </w:pPr>
      <w:r>
        <w:rPr>
          <w:rFonts w:hint="eastAsia" w:ascii="仿宋_GB2312" w:hAnsi="仿宋_GB2312" w:eastAsia="仿宋_GB2312" w:cs="仿宋_GB2312"/>
          <w:kern w:val="0"/>
          <w:sz w:val="32"/>
          <w:szCs w:val="32"/>
          <w:shd w:val="clear" w:color="auto" w:fill="FFFFFF"/>
          <w:lang w:val="en-US" w:eastAsia="zh-CN" w:bidi="ar"/>
        </w:rPr>
        <w:t>(3)女性申请者体检请避开月经期，不要穿花色内衣、带金属扣内衣、不要佩戴首饰，以免影响放射检查。体检当日，不要化妆，不要穿连衣裙、连裤袜，以免影响检查。</w:t>
      </w:r>
    </w:p>
    <w:p w14:paraId="70533074">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shd w:val="clear" w:color="auto" w:fill="FFFFFF"/>
          <w:lang w:val="en-US" w:eastAsia="zh-CN" w:bidi="ar"/>
        </w:rPr>
      </w:pPr>
      <w:r>
        <w:rPr>
          <w:rFonts w:hint="eastAsia" w:ascii="仿宋_GB2312" w:hAnsi="仿宋_GB2312" w:eastAsia="仿宋_GB2312" w:cs="仿宋_GB2312"/>
          <w:kern w:val="0"/>
          <w:sz w:val="32"/>
          <w:szCs w:val="32"/>
          <w:shd w:val="clear" w:color="auto" w:fill="FFFFFF"/>
          <w:lang w:val="en-US" w:eastAsia="zh-CN" w:bidi="ar"/>
        </w:rPr>
        <w:t>(4)请您认真如实填写体检档案中的联系电话“个人资料”、“既往病史”等各项内容,体检时向医生告知您的身体的不适和曾患疾病,以利于综合分析和评估. 便于跟踪随访。 </w:t>
      </w:r>
    </w:p>
    <w:p w14:paraId="13F602DE">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kern w:val="0"/>
          <w:sz w:val="32"/>
          <w:szCs w:val="32"/>
          <w:shd w:val="clear" w:color="auto" w:fill="FFFFFF"/>
          <w:lang w:val="en-US" w:eastAsia="zh-CN" w:bidi="ar"/>
        </w:rPr>
      </w:pPr>
      <w:r>
        <w:rPr>
          <w:rFonts w:hint="eastAsia" w:ascii="仿宋_GB2312" w:hAnsi="仿宋_GB2312" w:eastAsia="仿宋_GB2312" w:cs="仿宋_GB2312"/>
          <w:b/>
          <w:bCs/>
          <w:kern w:val="0"/>
          <w:sz w:val="32"/>
          <w:szCs w:val="32"/>
          <w:shd w:val="clear" w:color="auto" w:fill="FFFFFF"/>
          <w:lang w:val="en-US" w:eastAsia="zh-CN" w:bidi="ar"/>
        </w:rPr>
        <w:t>二、健康体检中 </w:t>
      </w:r>
    </w:p>
    <w:p w14:paraId="305CB384">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shd w:val="clear" w:color="auto" w:fill="FFFFFF"/>
          <w:lang w:val="en-US" w:eastAsia="zh-CN" w:bidi="ar"/>
        </w:rPr>
      </w:pPr>
      <w:r>
        <w:rPr>
          <w:rFonts w:hint="eastAsia" w:ascii="仿宋_GB2312" w:hAnsi="仿宋_GB2312" w:eastAsia="仿宋_GB2312" w:cs="仿宋_GB2312"/>
          <w:kern w:val="0"/>
          <w:sz w:val="32"/>
          <w:szCs w:val="32"/>
          <w:shd w:val="clear" w:color="auto" w:fill="FFFFFF"/>
          <w:lang w:val="en-US" w:eastAsia="zh-CN" w:bidi="ar"/>
        </w:rPr>
        <w:t>(1)体检当日携带本人身份证到健康管理中心前台打印导诊单,请按照体检流程图的先后顺序到相关科室检查，体检当日请勿携带贵重物品，避免丢失。 </w:t>
      </w:r>
    </w:p>
    <w:p w14:paraId="1A83CBF7">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shd w:val="clear" w:color="auto" w:fill="FFFFFF"/>
          <w:lang w:val="en-US" w:eastAsia="zh-CN" w:bidi="ar"/>
        </w:rPr>
      </w:pPr>
      <w:r>
        <w:rPr>
          <w:rFonts w:hint="eastAsia" w:ascii="仿宋_GB2312" w:hAnsi="仿宋_GB2312" w:eastAsia="仿宋_GB2312" w:cs="仿宋_GB2312"/>
          <w:kern w:val="0"/>
          <w:sz w:val="32"/>
          <w:szCs w:val="32"/>
          <w:shd w:val="clear" w:color="auto" w:fill="FFFFFF"/>
          <w:lang w:val="en-US" w:eastAsia="zh-CN" w:bidi="ar"/>
        </w:rPr>
        <w:t>(2)体检当天可提前留置尿、便标本；也可在检后留置标本。  </w:t>
      </w:r>
    </w:p>
    <w:p w14:paraId="1867D1F2">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shd w:val="clear" w:color="auto" w:fill="FFFFFF"/>
          <w:lang w:val="en-US" w:eastAsia="zh-CN" w:bidi="ar"/>
        </w:rPr>
      </w:pPr>
      <w:r>
        <w:rPr>
          <w:rFonts w:hint="eastAsia" w:ascii="仿宋_GB2312" w:hAnsi="仿宋_GB2312" w:eastAsia="仿宋_GB2312" w:cs="仿宋_GB2312"/>
          <w:kern w:val="0"/>
          <w:sz w:val="32"/>
          <w:szCs w:val="32"/>
          <w:shd w:val="clear" w:color="auto" w:fill="FFFFFF"/>
          <w:lang w:val="en-US" w:eastAsia="zh-CN" w:bidi="ar"/>
        </w:rPr>
        <w:t>(3)怀孕及准备受孕的女性请预先告知医护人员,我们将不安排您做放射检查及子宫刮片等检查。 </w:t>
      </w:r>
    </w:p>
    <w:p w14:paraId="0D28BB81">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shd w:val="clear" w:color="auto" w:fill="FFFFFF"/>
          <w:lang w:val="en-US" w:eastAsia="zh-CN" w:bidi="ar"/>
        </w:rPr>
      </w:pPr>
      <w:r>
        <w:rPr>
          <w:rFonts w:hint="eastAsia" w:ascii="仿宋_GB2312" w:hAnsi="仿宋_GB2312" w:eastAsia="仿宋_GB2312" w:cs="仿宋_GB2312"/>
          <w:kern w:val="0"/>
          <w:sz w:val="32"/>
          <w:szCs w:val="32"/>
          <w:shd w:val="clear" w:color="auto" w:fill="FFFFFF"/>
          <w:lang w:val="en-US" w:eastAsia="zh-CN" w:bidi="ar"/>
        </w:rPr>
        <w:t>(4)体检过程中有问题及时与体检医生联系，应积极配合医生的各项检查，请勿因为害羞而自动放弃某些体检项目。  </w:t>
      </w:r>
    </w:p>
    <w:p w14:paraId="1B1F4517">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shd w:val="clear" w:color="auto" w:fill="FFFFFF"/>
          <w:lang w:val="en-US" w:eastAsia="zh-CN" w:bidi="ar"/>
        </w:rPr>
      </w:pPr>
      <w:r>
        <w:rPr>
          <w:rFonts w:hint="eastAsia" w:ascii="仿宋_GB2312" w:hAnsi="仿宋_GB2312" w:eastAsia="仿宋_GB2312" w:cs="仿宋_GB2312"/>
          <w:kern w:val="0"/>
          <w:sz w:val="32"/>
          <w:szCs w:val="32"/>
          <w:shd w:val="clear" w:color="auto" w:fill="FFFFFF"/>
          <w:lang w:val="en-US" w:eastAsia="zh-CN" w:bidi="ar"/>
        </w:rPr>
        <w:t>(5)做放射线检查前,请您除去身上佩戴的金银、玉器等饰物。</w:t>
      </w:r>
    </w:p>
    <w:p w14:paraId="172A75B1">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pacing w:val="-11"/>
          <w:kern w:val="0"/>
          <w:sz w:val="32"/>
          <w:szCs w:val="32"/>
          <w:shd w:val="clear" w:color="auto" w:fill="FFFFFF"/>
          <w:lang w:val="en-US" w:eastAsia="zh-CN" w:bidi="ar"/>
        </w:rPr>
      </w:pPr>
      <w:r>
        <w:rPr>
          <w:rFonts w:hint="eastAsia" w:ascii="仿宋_GB2312" w:hAnsi="仿宋_GB2312" w:eastAsia="仿宋_GB2312" w:cs="仿宋_GB2312"/>
          <w:spacing w:val="-11"/>
          <w:kern w:val="0"/>
          <w:sz w:val="32"/>
          <w:szCs w:val="32"/>
          <w:shd w:val="clear" w:color="auto" w:fill="FFFFFF"/>
          <w:lang w:val="en-US" w:eastAsia="zh-CN" w:bidi="ar"/>
        </w:rPr>
        <w:t>     (6)需空腹检查的项目：血液检查、腹部B超、幽门螺杆菌吹气试验等。 </w:t>
      </w:r>
    </w:p>
    <w:p w14:paraId="5000499A">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shd w:val="clear" w:color="auto" w:fill="FFFFFF"/>
          <w:lang w:val="en-US" w:eastAsia="zh-CN" w:bidi="ar"/>
        </w:rPr>
      </w:pPr>
      <w:r>
        <w:rPr>
          <w:rFonts w:hint="eastAsia" w:ascii="仿宋_GB2312" w:hAnsi="仿宋_GB2312" w:eastAsia="仿宋_GB2312" w:cs="仿宋_GB2312"/>
          <w:kern w:val="0"/>
          <w:sz w:val="32"/>
          <w:szCs w:val="32"/>
          <w:shd w:val="clear" w:color="auto" w:fill="FFFFFF"/>
          <w:lang w:val="en-US" w:eastAsia="zh-CN" w:bidi="ar"/>
        </w:rPr>
        <w:t>(7)女性客人做子宫及附件B超检查前一小时,请您饮水6-8杯(400-500毫升)或早上起床后不要解小便，使膀胱充盈,以保证检查结果的准确。  </w:t>
      </w:r>
    </w:p>
    <w:p w14:paraId="3BD18056">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kern w:val="0"/>
          <w:sz w:val="32"/>
          <w:szCs w:val="32"/>
          <w:shd w:val="clear" w:color="auto" w:fill="FFFFFF"/>
          <w:lang w:val="en-US" w:eastAsia="zh-CN" w:bidi="ar"/>
        </w:rPr>
      </w:pPr>
      <w:r>
        <w:rPr>
          <w:rFonts w:hint="eastAsia" w:ascii="仿宋_GB2312" w:hAnsi="仿宋_GB2312" w:eastAsia="仿宋_GB2312" w:cs="仿宋_GB2312"/>
          <w:b/>
          <w:bCs/>
          <w:kern w:val="0"/>
          <w:sz w:val="32"/>
          <w:szCs w:val="32"/>
          <w:shd w:val="clear" w:color="auto" w:fill="FFFFFF"/>
          <w:lang w:val="en-US" w:eastAsia="zh-CN" w:bidi="ar"/>
        </w:rPr>
        <w:t>三、健康体检后</w:t>
      </w:r>
    </w:p>
    <w:p w14:paraId="5D61EB70">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shd w:val="clear" w:color="auto" w:fill="FFFFFF"/>
          <w:lang w:val="en-US" w:eastAsia="zh-CN" w:bidi="ar"/>
        </w:rPr>
      </w:pPr>
      <w:r>
        <w:rPr>
          <w:rFonts w:hint="eastAsia" w:ascii="仿宋_GB2312" w:hAnsi="仿宋_GB2312" w:eastAsia="仿宋_GB2312" w:cs="仿宋_GB2312"/>
          <w:kern w:val="0"/>
          <w:sz w:val="32"/>
          <w:szCs w:val="32"/>
          <w:shd w:val="clear" w:color="auto" w:fill="FFFFFF"/>
          <w:lang w:val="en-US" w:eastAsia="zh-CN" w:bidi="ar"/>
        </w:rPr>
        <w:t>(1)全部检查项目完成后健康管理中心资深专家对您的检查结果进行综合评估并提出指导性意见。 </w:t>
      </w:r>
    </w:p>
    <w:p w14:paraId="2077F3A0">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shd w:val="clear" w:color="auto" w:fill="FFFFFF"/>
          <w:lang w:val="en-US" w:eastAsia="zh-CN" w:bidi="ar"/>
        </w:rPr>
      </w:pPr>
      <w:r>
        <w:rPr>
          <w:rFonts w:hint="eastAsia" w:ascii="仿宋_GB2312" w:hAnsi="仿宋_GB2312" w:eastAsia="仿宋_GB2312" w:cs="仿宋_GB2312"/>
          <w:kern w:val="0"/>
          <w:sz w:val="32"/>
          <w:szCs w:val="32"/>
          <w:shd w:val="clear" w:color="auto" w:fill="FFFFFF"/>
          <w:lang w:val="en-US" w:eastAsia="zh-CN" w:bidi="ar"/>
        </w:rPr>
        <w:t>(2)请您认真听取医生的建议,及时复、随诊、进一步检查治疗。  </w:t>
      </w:r>
    </w:p>
    <w:p w14:paraId="2D7A4B46">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shd w:val="clear" w:color="auto" w:fill="FFFFFF"/>
          <w:lang w:val="en-US" w:eastAsia="zh-CN" w:bidi="ar"/>
        </w:rPr>
      </w:pPr>
      <w:r>
        <w:rPr>
          <w:rFonts w:hint="eastAsia" w:ascii="仿宋_GB2312" w:hAnsi="仿宋_GB2312" w:eastAsia="仿宋_GB2312" w:cs="仿宋_GB2312"/>
          <w:kern w:val="0"/>
          <w:sz w:val="32"/>
          <w:szCs w:val="32"/>
          <w:shd w:val="clear" w:color="auto" w:fill="FFFFFF"/>
          <w:lang w:val="en-US" w:eastAsia="zh-CN" w:bidi="ar"/>
        </w:rPr>
        <w:t>(3)如果您此次检查身体状况良好，请保持您良好的生活习惯，并且定期给您的身体作一次全面检查。 </w:t>
      </w:r>
    </w:p>
    <w:p w14:paraId="27DF72D2">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shd w:val="clear" w:color="auto" w:fill="FFFFFF"/>
          <w:lang w:val="en-US" w:eastAsia="zh-CN" w:bidi="ar"/>
        </w:rPr>
      </w:pPr>
      <w:r>
        <w:rPr>
          <w:rFonts w:hint="eastAsia" w:ascii="仿宋_GB2312" w:hAnsi="仿宋_GB2312" w:eastAsia="仿宋_GB2312" w:cs="仿宋_GB2312"/>
          <w:kern w:val="0"/>
          <w:sz w:val="32"/>
          <w:szCs w:val="32"/>
          <w:shd w:val="clear" w:color="auto" w:fill="FFFFFF"/>
          <w:lang w:val="en-US" w:eastAsia="zh-CN" w:bidi="ar"/>
        </w:rPr>
        <w:t>(4)请您保存好体检结果，以便和下次体检结果作对照，也可作为您就医时的资料。  </w:t>
      </w:r>
    </w:p>
    <w:p w14:paraId="43E47172">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shd w:val="clear" w:color="auto" w:fill="FFFFFF"/>
          <w:lang w:val="en-US" w:eastAsia="zh-CN" w:bidi="ar"/>
        </w:rPr>
      </w:pPr>
      <w:r>
        <w:rPr>
          <w:rFonts w:hint="eastAsia" w:ascii="仿宋_GB2312" w:hAnsi="仿宋_GB2312" w:eastAsia="仿宋_GB2312" w:cs="仿宋_GB2312"/>
          <w:kern w:val="0"/>
          <w:sz w:val="32"/>
          <w:szCs w:val="32"/>
          <w:shd w:val="clear" w:color="auto" w:fill="FFFFFF"/>
          <w:lang w:val="en-US" w:eastAsia="zh-CN" w:bidi="ar"/>
        </w:rPr>
        <w:t>(5)您的检查结果我们将备存一份，对您的健康状况进行跟踪随访。</w:t>
      </w:r>
    </w:p>
    <w:p w14:paraId="5E8EA6C2">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kern w:val="0"/>
          <w:sz w:val="32"/>
          <w:szCs w:val="32"/>
          <w:highlight w:val="none"/>
          <w:shd w:val="clear" w:color="auto" w:fill="FFFFFF"/>
          <w:lang w:val="en-US" w:eastAsia="zh-CN" w:bidi="ar"/>
        </w:rPr>
        <w:t>(6)</w:t>
      </w:r>
      <w:r>
        <w:rPr>
          <w:rFonts w:hint="eastAsia" w:ascii="仿宋_GB2312" w:hAnsi="仿宋_GB2312" w:eastAsia="仿宋_GB2312" w:cs="仿宋_GB2312"/>
          <w:sz w:val="32"/>
          <w:szCs w:val="32"/>
          <w:highlight w:val="none"/>
        </w:rPr>
        <w:t>体检当日请在规定时</w:t>
      </w:r>
      <w:r>
        <w:rPr>
          <w:rFonts w:hint="eastAsia" w:ascii="仿宋_GB2312" w:hAnsi="仿宋_GB2312" w:eastAsia="仿宋_GB2312" w:cs="仿宋_GB2312"/>
          <w:sz w:val="32"/>
          <w:szCs w:val="32"/>
          <w:highlight w:val="none"/>
          <w:lang w:eastAsia="zh-CN"/>
        </w:rPr>
        <w:t>间内</w:t>
      </w:r>
      <w:r>
        <w:rPr>
          <w:rFonts w:hint="eastAsia" w:ascii="仿宋_GB2312" w:hAnsi="仿宋_GB2312" w:eastAsia="仿宋_GB2312" w:cs="仿宋_GB2312"/>
          <w:sz w:val="32"/>
          <w:szCs w:val="32"/>
          <w:highlight w:val="none"/>
        </w:rPr>
        <w:t>，持有效证件（如身份证）和一张照片</w:t>
      </w:r>
      <w:r>
        <w:rPr>
          <w:rFonts w:hint="eastAsia" w:ascii="仿宋_GB2312" w:hAnsi="仿宋_GB2312" w:eastAsia="仿宋_GB2312" w:cs="仿宋_GB2312"/>
          <w:sz w:val="32"/>
          <w:szCs w:val="32"/>
          <w:highlight w:val="none"/>
          <w:lang w:eastAsia="zh-CN"/>
        </w:rPr>
        <w:t>（与申请认定教资照片一致）</w:t>
      </w:r>
      <w:r>
        <w:rPr>
          <w:rFonts w:hint="eastAsia" w:ascii="仿宋_GB2312" w:hAnsi="仿宋_GB2312" w:eastAsia="仿宋_GB2312" w:cs="仿宋_GB2312"/>
          <w:sz w:val="32"/>
          <w:szCs w:val="32"/>
          <w:highlight w:val="none"/>
        </w:rPr>
        <w:t>到</w:t>
      </w:r>
      <w:r>
        <w:rPr>
          <w:rFonts w:hint="eastAsia" w:ascii="仿宋_GB2312" w:hAnsi="仿宋_GB2312" w:eastAsia="仿宋_GB2312" w:cs="仿宋_GB2312"/>
          <w:sz w:val="32"/>
          <w:szCs w:val="32"/>
          <w:highlight w:val="none"/>
          <w:lang w:eastAsia="zh-CN"/>
        </w:rPr>
        <w:t>二</w:t>
      </w:r>
      <w:r>
        <w:rPr>
          <w:rFonts w:hint="eastAsia" w:ascii="仿宋_GB2312" w:hAnsi="仿宋_GB2312" w:eastAsia="仿宋_GB2312" w:cs="仿宋_GB2312"/>
          <w:sz w:val="32"/>
          <w:szCs w:val="32"/>
          <w:highlight w:val="none"/>
        </w:rPr>
        <w:t>楼</w:t>
      </w:r>
      <w:r>
        <w:rPr>
          <w:rFonts w:hint="eastAsia" w:ascii="仿宋_GB2312" w:hAnsi="仿宋_GB2312" w:eastAsia="仿宋_GB2312" w:cs="仿宋_GB2312"/>
          <w:sz w:val="32"/>
          <w:szCs w:val="32"/>
          <w:highlight w:val="none"/>
          <w:lang w:eastAsia="zh-CN"/>
        </w:rPr>
        <w:t>体检中心进行体检</w:t>
      </w:r>
      <w:r>
        <w:rPr>
          <w:rFonts w:hint="eastAsia" w:ascii="仿宋_GB2312" w:hAnsi="仿宋_GB2312" w:eastAsia="仿宋_GB2312" w:cs="仿宋_GB2312"/>
          <w:sz w:val="32"/>
          <w:szCs w:val="32"/>
          <w:highlight w:val="none"/>
        </w:rPr>
        <w:t>缴费。</w:t>
      </w:r>
    </w:p>
    <w:p w14:paraId="714C23C0">
      <w:pPr>
        <w:keepNext w:val="0"/>
        <w:keepLines w:val="0"/>
        <w:pageBreakBefore w:val="0"/>
        <w:widowControl/>
        <w:kinsoku/>
        <w:wordWrap/>
        <w:overflowPunct/>
        <w:topLinePunct w:val="0"/>
        <w:autoSpaceDE/>
        <w:autoSpaceDN/>
        <w:bidi w:val="0"/>
        <w:adjustRightInd/>
        <w:snapToGrid/>
        <w:spacing w:line="560" w:lineRule="exact"/>
        <w:ind w:firstLine="482"/>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kern w:val="0"/>
          <w:sz w:val="32"/>
          <w:szCs w:val="32"/>
          <w:highlight w:val="none"/>
          <w:shd w:val="clear" w:color="auto" w:fill="FFFFFF"/>
          <w:lang w:val="en-US" w:eastAsia="zh-CN" w:bidi="ar"/>
        </w:rPr>
        <w:t>(7)</w:t>
      </w:r>
      <w:r>
        <w:rPr>
          <w:rFonts w:hint="eastAsia" w:ascii="仿宋_GB2312" w:hAnsi="仿宋_GB2312" w:eastAsia="仿宋_GB2312" w:cs="仿宋_GB2312"/>
          <w:sz w:val="32"/>
          <w:szCs w:val="32"/>
          <w:highlight w:val="none"/>
        </w:rPr>
        <w:t>体检结束后请务必将体检单交到</w:t>
      </w:r>
      <w:r>
        <w:rPr>
          <w:rFonts w:hint="eastAsia" w:ascii="仿宋_GB2312" w:hAnsi="仿宋_GB2312" w:eastAsia="仿宋_GB2312" w:cs="仿宋_GB2312"/>
          <w:sz w:val="32"/>
          <w:szCs w:val="32"/>
          <w:highlight w:val="none"/>
          <w:lang w:eastAsia="zh-CN"/>
        </w:rPr>
        <w:t>二</w:t>
      </w:r>
      <w:r>
        <w:rPr>
          <w:rFonts w:hint="eastAsia" w:ascii="仿宋_GB2312" w:hAnsi="仿宋_GB2312" w:eastAsia="仿宋_GB2312" w:cs="仿宋_GB2312"/>
          <w:sz w:val="32"/>
          <w:szCs w:val="32"/>
          <w:highlight w:val="none"/>
        </w:rPr>
        <w:t>楼</w:t>
      </w:r>
      <w:r>
        <w:rPr>
          <w:rFonts w:hint="eastAsia" w:ascii="仿宋_GB2312" w:hAnsi="仿宋_GB2312" w:eastAsia="仿宋_GB2312" w:cs="仿宋_GB2312"/>
          <w:sz w:val="32"/>
          <w:szCs w:val="32"/>
          <w:highlight w:val="none"/>
          <w:lang w:eastAsia="zh-CN"/>
        </w:rPr>
        <w:t>体检科前台。</w:t>
      </w:r>
      <w:r>
        <w:rPr>
          <w:rFonts w:hint="eastAsia" w:ascii="仿宋_GB2312" w:hAnsi="仿宋_GB2312" w:eastAsia="仿宋_GB2312" w:cs="仿宋_GB2312"/>
          <w:sz w:val="32"/>
          <w:szCs w:val="32"/>
          <w:highlight w:val="none"/>
        </w:rPr>
        <w:t>体检报告于体检</w:t>
      </w:r>
      <w:r>
        <w:rPr>
          <w:rFonts w:hint="eastAsia" w:ascii="仿宋_GB2312" w:hAnsi="仿宋_GB2312" w:eastAsia="仿宋_GB2312" w:cs="仿宋_GB2312"/>
          <w:sz w:val="32"/>
          <w:szCs w:val="32"/>
          <w:highlight w:val="none"/>
          <w:lang w:eastAsia="zh-CN"/>
        </w:rPr>
        <w:t>当日下午</w:t>
      </w:r>
      <w:r>
        <w:rPr>
          <w:rFonts w:hint="eastAsia" w:ascii="仿宋_GB2312" w:hAnsi="仿宋_GB2312" w:eastAsia="仿宋_GB2312" w:cs="仿宋_GB2312"/>
          <w:sz w:val="32"/>
          <w:szCs w:val="32"/>
          <w:highlight w:val="none"/>
          <w:lang w:val="en-US" w:eastAsia="zh-CN"/>
        </w:rPr>
        <w:t>15:00-18:00</w:t>
      </w:r>
      <w:r>
        <w:rPr>
          <w:rFonts w:hint="eastAsia" w:ascii="仿宋_GB2312" w:hAnsi="仿宋_GB2312" w:eastAsia="仿宋_GB2312" w:cs="仿宋_GB2312"/>
          <w:sz w:val="32"/>
          <w:szCs w:val="32"/>
          <w:highlight w:val="none"/>
        </w:rPr>
        <w:t>，工作日期间到</w:t>
      </w:r>
      <w:r>
        <w:rPr>
          <w:rFonts w:hint="eastAsia" w:ascii="仿宋_GB2312" w:hAnsi="仿宋_GB2312" w:eastAsia="仿宋_GB2312" w:cs="仿宋_GB2312"/>
          <w:sz w:val="32"/>
          <w:szCs w:val="32"/>
          <w:highlight w:val="none"/>
          <w:lang w:eastAsia="zh-CN"/>
        </w:rPr>
        <w:t>体检中心</w:t>
      </w:r>
      <w:r>
        <w:rPr>
          <w:rFonts w:hint="eastAsia" w:ascii="仿宋_GB2312" w:hAnsi="仿宋_GB2312" w:eastAsia="仿宋_GB2312" w:cs="仿宋_GB2312"/>
          <w:sz w:val="32"/>
          <w:szCs w:val="32"/>
          <w:highlight w:val="none"/>
        </w:rPr>
        <w:t>领取。</w:t>
      </w:r>
    </w:p>
    <w:p w14:paraId="174D34E3">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highlight w:val="none"/>
          <w:lang w:eastAsia="zh-CN"/>
        </w:rPr>
      </w:pPr>
      <w:r>
        <w:rPr>
          <w:rFonts w:hint="eastAsia" w:ascii="黑体" w:hAnsi="黑体" w:eastAsia="黑体" w:cs="黑体"/>
          <w:sz w:val="32"/>
          <w:szCs w:val="32"/>
          <w:highlight w:val="none"/>
          <w:lang w:eastAsia="zh-CN"/>
        </w:rPr>
        <w:t>五、其他事项</w:t>
      </w:r>
    </w:p>
    <w:p w14:paraId="48DB24DB">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请</w:t>
      </w:r>
      <w:r>
        <w:rPr>
          <w:rFonts w:hint="eastAsia" w:ascii="仿宋_GB2312" w:hAnsi="仿宋_GB2312" w:eastAsia="仿宋_GB2312" w:cs="仿宋_GB2312"/>
          <w:b/>
          <w:bCs/>
          <w:sz w:val="32"/>
          <w:szCs w:val="32"/>
          <w:highlight w:val="none"/>
          <w:lang w:eastAsia="zh-CN"/>
        </w:rPr>
        <w:t>务必</w:t>
      </w:r>
      <w:r>
        <w:rPr>
          <w:rFonts w:hint="eastAsia" w:ascii="仿宋_GB2312" w:hAnsi="仿宋_GB2312" w:eastAsia="仿宋_GB2312" w:cs="仿宋_GB2312"/>
          <w:b/>
          <w:bCs/>
          <w:sz w:val="32"/>
          <w:szCs w:val="32"/>
          <w:highlight w:val="none"/>
        </w:rPr>
        <w:t>将</w:t>
      </w:r>
      <w:r>
        <w:rPr>
          <w:rFonts w:hint="eastAsia" w:ascii="仿宋_GB2312" w:hAnsi="仿宋_GB2312" w:eastAsia="仿宋_GB2312" w:cs="仿宋_GB2312"/>
          <w:b/>
          <w:bCs/>
          <w:sz w:val="32"/>
          <w:szCs w:val="32"/>
          <w:highlight w:val="none"/>
          <w:lang w:eastAsia="zh-CN"/>
        </w:rPr>
        <w:t>《教师资格认定信息采集表》（贴好照片）</w:t>
      </w:r>
      <w:r>
        <w:rPr>
          <w:rFonts w:hint="eastAsia" w:ascii="仿宋_GB2312" w:hAnsi="仿宋_GB2312" w:eastAsia="仿宋_GB2312" w:cs="仿宋_GB2312"/>
          <w:b/>
          <w:bCs/>
          <w:sz w:val="32"/>
          <w:szCs w:val="32"/>
          <w:highlight w:val="none"/>
        </w:rPr>
        <w:t>一并交到指定体检医院。</w:t>
      </w:r>
    </w:p>
    <w:p w14:paraId="4E0EE25C">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p>
    <w:p w14:paraId="42DA2CBD">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rPr>
        <w:t>咨询</w:t>
      </w:r>
      <w:r>
        <w:rPr>
          <w:rFonts w:hint="eastAsia" w:ascii="仿宋_GB2312" w:hAnsi="仿宋_GB2312" w:eastAsia="仿宋_GB2312" w:cs="仿宋_GB2312"/>
          <w:sz w:val="32"/>
          <w:szCs w:val="32"/>
          <w:highlight w:val="none"/>
          <w:lang w:eastAsia="zh-CN"/>
        </w:rPr>
        <w:t>电话：</w:t>
      </w:r>
      <w:r>
        <w:rPr>
          <w:rFonts w:hint="eastAsia" w:ascii="仿宋_GB2312" w:hAnsi="仿宋_GB2312" w:eastAsia="仿宋_GB2312" w:cs="仿宋_GB2312"/>
          <w:sz w:val="32"/>
          <w:szCs w:val="32"/>
          <w:highlight w:val="none"/>
          <w:lang w:val="en-US" w:eastAsia="zh-CN"/>
        </w:rPr>
        <w:t>0473-2976611   手机：13084734547</w:t>
      </w:r>
      <w:r>
        <w:rPr>
          <w:rFonts w:hint="eastAsia" w:ascii="仿宋_GB2312" w:hAnsi="仿宋_GB2312" w:eastAsia="仿宋_GB2312" w:cs="仿宋_GB2312"/>
          <w:b/>
          <w:bCs/>
          <w:kern w:val="0"/>
          <w:sz w:val="32"/>
          <w:szCs w:val="32"/>
          <w:highlight w:val="none"/>
          <w:lang w:val="en-US" w:eastAsia="zh-CN"/>
        </w:rPr>
        <w:t xml:space="preserve">    </w:t>
      </w:r>
      <w:r>
        <w:rPr>
          <w:rFonts w:hint="eastAsia" w:ascii="仿宋_GB2312" w:hAnsi="仿宋_GB2312" w:eastAsia="仿宋_GB2312" w:cs="仿宋_GB2312"/>
          <w:b w:val="0"/>
          <w:bCs w:val="0"/>
          <w:kern w:val="0"/>
          <w:sz w:val="32"/>
          <w:szCs w:val="32"/>
          <w:highlight w:val="none"/>
          <w:lang w:val="en-US" w:eastAsia="zh-CN"/>
        </w:rPr>
        <w:t>15174730652</w:t>
      </w:r>
    </w:p>
    <w:p w14:paraId="6AE3BE24">
      <w:pPr>
        <w:keepNext w:val="0"/>
        <w:keepLines w:val="0"/>
        <w:pageBreakBefore w:val="0"/>
        <w:widowControl w:val="0"/>
        <w:numPr>
          <w:ilvl w:val="0"/>
          <w:numId w:val="0"/>
        </w:numPr>
        <w:kinsoku/>
        <w:wordWrap/>
        <w:overflowPunct/>
        <w:topLinePunct w:val="0"/>
        <w:autoSpaceDE w:val="0"/>
        <w:autoSpaceDN w:val="0"/>
        <w:bidi w:val="0"/>
        <w:adjustRightInd w:val="0"/>
        <w:snapToGrid/>
        <w:spacing w:line="560" w:lineRule="exact"/>
        <w:textAlignment w:val="auto"/>
        <w:rPr>
          <w:rFonts w:hint="eastAsia" w:ascii="仿宋_GB2312" w:hAnsi="仿宋_GB2312" w:eastAsia="仿宋_GB2312" w:cs="仿宋_GB2312"/>
          <w:b/>
          <w:bCs/>
          <w:color w:val="BFBFBF" w:themeColor="background1" w:themeShade="BF"/>
          <w:kern w:val="0"/>
          <w:sz w:val="32"/>
          <w:szCs w:val="32"/>
          <w:highlight w:val="none"/>
          <w:lang w:val="en-US" w:eastAsia="zh-CN"/>
        </w:rPr>
      </w:pPr>
    </w:p>
    <w:p w14:paraId="7A1AF136">
      <w:pPr>
        <w:keepNext w:val="0"/>
        <w:keepLines w:val="0"/>
        <w:pageBreakBefore w:val="0"/>
        <w:widowControl w:val="0"/>
        <w:numPr>
          <w:ilvl w:val="0"/>
          <w:numId w:val="0"/>
        </w:numPr>
        <w:kinsoku/>
        <w:wordWrap/>
        <w:overflowPunct/>
        <w:topLinePunct w:val="0"/>
        <w:autoSpaceDE w:val="0"/>
        <w:autoSpaceDN w:val="0"/>
        <w:bidi w:val="0"/>
        <w:adjustRightInd w:val="0"/>
        <w:snapToGrid/>
        <w:spacing w:line="560" w:lineRule="exact"/>
        <w:jc w:val="center"/>
        <w:textAlignment w:val="auto"/>
        <w:rPr>
          <w:rFonts w:hint="eastAsia" w:ascii="仿宋_GB2312" w:hAnsi="仿宋_GB2312" w:eastAsia="仿宋_GB2312" w:cs="仿宋_GB2312"/>
          <w:b/>
          <w:bCs/>
          <w:color w:val="000000" w:themeColor="text1"/>
          <w:kern w:val="0"/>
          <w:sz w:val="32"/>
          <w:szCs w:val="32"/>
          <w:highlight w:val="none"/>
          <w:lang w:val="en-US" w:eastAsia="zh-CN"/>
          <w14:textFill>
            <w14:solidFill>
              <w14:schemeClr w14:val="tx1"/>
            </w14:solidFill>
          </w14:textFill>
        </w:rPr>
      </w:pPr>
      <w:r>
        <w:rPr>
          <w:rFonts w:hint="eastAsia" w:ascii="仿宋_GB2312" w:hAnsi="仿宋_GB2312" w:eastAsia="仿宋_GB2312" w:cs="仿宋_GB2312"/>
          <w:b/>
          <w:bCs/>
          <w:color w:val="000000" w:themeColor="text1"/>
          <w:kern w:val="0"/>
          <w:sz w:val="32"/>
          <w:szCs w:val="32"/>
          <w:highlight w:val="none"/>
          <w:lang w:val="en-US" w:eastAsia="zh-CN"/>
          <w14:textFill>
            <w14:solidFill>
              <w14:schemeClr w14:val="tx1"/>
            </w14:solidFill>
          </w14:textFill>
        </w:rPr>
        <w:t xml:space="preserve">                            </w:t>
      </w:r>
    </w:p>
    <w:sectPr>
      <w:pgSz w:w="11906" w:h="16838"/>
      <w:pgMar w:top="1134" w:right="1080" w:bottom="567"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8"/>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M0YjNmMGYzNmM0NmViNTYxNGVjMGZlNDhlZTMzYmIifQ=="/>
  </w:docVars>
  <w:rsids>
    <w:rsidRoot w:val="45F75C2C"/>
    <w:rsid w:val="004E0863"/>
    <w:rsid w:val="011453BB"/>
    <w:rsid w:val="01191117"/>
    <w:rsid w:val="02076F1C"/>
    <w:rsid w:val="02094A42"/>
    <w:rsid w:val="024912E2"/>
    <w:rsid w:val="029A2472"/>
    <w:rsid w:val="02AA0AD5"/>
    <w:rsid w:val="03060F09"/>
    <w:rsid w:val="033E0841"/>
    <w:rsid w:val="03531A29"/>
    <w:rsid w:val="03562A1F"/>
    <w:rsid w:val="040E7E3E"/>
    <w:rsid w:val="04AD7B72"/>
    <w:rsid w:val="054A15F9"/>
    <w:rsid w:val="05597A8E"/>
    <w:rsid w:val="05924D4E"/>
    <w:rsid w:val="074E5313"/>
    <w:rsid w:val="076646E5"/>
    <w:rsid w:val="08002443"/>
    <w:rsid w:val="080C703A"/>
    <w:rsid w:val="081C4DA3"/>
    <w:rsid w:val="08D00E36"/>
    <w:rsid w:val="097C2B44"/>
    <w:rsid w:val="09992B4F"/>
    <w:rsid w:val="09ED154F"/>
    <w:rsid w:val="0A5E78F5"/>
    <w:rsid w:val="0B6947A3"/>
    <w:rsid w:val="0B800643"/>
    <w:rsid w:val="0BB84DE3"/>
    <w:rsid w:val="0BBB7134"/>
    <w:rsid w:val="0C192806"/>
    <w:rsid w:val="0CD95E41"/>
    <w:rsid w:val="0E040728"/>
    <w:rsid w:val="0E34026C"/>
    <w:rsid w:val="0E3E1F17"/>
    <w:rsid w:val="0E4617CA"/>
    <w:rsid w:val="0E7B0A75"/>
    <w:rsid w:val="0EBE0962"/>
    <w:rsid w:val="0F8C0A60"/>
    <w:rsid w:val="0FC63F72"/>
    <w:rsid w:val="10215CDD"/>
    <w:rsid w:val="10B4026F"/>
    <w:rsid w:val="10E30B54"/>
    <w:rsid w:val="113849FC"/>
    <w:rsid w:val="12633CFA"/>
    <w:rsid w:val="126857B5"/>
    <w:rsid w:val="12944A1D"/>
    <w:rsid w:val="138B0080"/>
    <w:rsid w:val="13970B96"/>
    <w:rsid w:val="13BA64B2"/>
    <w:rsid w:val="13C74E39"/>
    <w:rsid w:val="13DA4490"/>
    <w:rsid w:val="13F653D3"/>
    <w:rsid w:val="13FF4334"/>
    <w:rsid w:val="14151024"/>
    <w:rsid w:val="14B16E40"/>
    <w:rsid w:val="15875F52"/>
    <w:rsid w:val="15A72150"/>
    <w:rsid w:val="175E3991"/>
    <w:rsid w:val="1809393E"/>
    <w:rsid w:val="181B5077"/>
    <w:rsid w:val="188E5D2A"/>
    <w:rsid w:val="192B2146"/>
    <w:rsid w:val="1988673C"/>
    <w:rsid w:val="19D25E7F"/>
    <w:rsid w:val="1A240213"/>
    <w:rsid w:val="1A4A567E"/>
    <w:rsid w:val="1B324BB2"/>
    <w:rsid w:val="1B3C158C"/>
    <w:rsid w:val="1B410951"/>
    <w:rsid w:val="1B4F12C0"/>
    <w:rsid w:val="1B6034CD"/>
    <w:rsid w:val="1B866CAC"/>
    <w:rsid w:val="1BA53EE6"/>
    <w:rsid w:val="1C202C5C"/>
    <w:rsid w:val="1C336E80"/>
    <w:rsid w:val="1C852254"/>
    <w:rsid w:val="1CB00416"/>
    <w:rsid w:val="1D0608B0"/>
    <w:rsid w:val="1D2D7103"/>
    <w:rsid w:val="1D832C88"/>
    <w:rsid w:val="1E0839A8"/>
    <w:rsid w:val="1FF73CD4"/>
    <w:rsid w:val="203D6979"/>
    <w:rsid w:val="206E043A"/>
    <w:rsid w:val="209F02B4"/>
    <w:rsid w:val="21313216"/>
    <w:rsid w:val="21A1443F"/>
    <w:rsid w:val="21AA36F4"/>
    <w:rsid w:val="21AE2AB8"/>
    <w:rsid w:val="225A0EB2"/>
    <w:rsid w:val="226C09A9"/>
    <w:rsid w:val="227855A0"/>
    <w:rsid w:val="22835CF3"/>
    <w:rsid w:val="22FB7F7F"/>
    <w:rsid w:val="233443DA"/>
    <w:rsid w:val="23B24AE2"/>
    <w:rsid w:val="24134E54"/>
    <w:rsid w:val="241F18CE"/>
    <w:rsid w:val="24855D52"/>
    <w:rsid w:val="24866139"/>
    <w:rsid w:val="251946ED"/>
    <w:rsid w:val="25730DE5"/>
    <w:rsid w:val="25AA4F7C"/>
    <w:rsid w:val="25BD7F59"/>
    <w:rsid w:val="25F23706"/>
    <w:rsid w:val="262275D1"/>
    <w:rsid w:val="266F0A68"/>
    <w:rsid w:val="26BF5AE2"/>
    <w:rsid w:val="26F3714B"/>
    <w:rsid w:val="271B474C"/>
    <w:rsid w:val="27271343"/>
    <w:rsid w:val="27433CA3"/>
    <w:rsid w:val="280451E0"/>
    <w:rsid w:val="28EA01F2"/>
    <w:rsid w:val="299D58EC"/>
    <w:rsid w:val="29CC61D1"/>
    <w:rsid w:val="2A8407BB"/>
    <w:rsid w:val="2AA64C74"/>
    <w:rsid w:val="2AA902C1"/>
    <w:rsid w:val="2C974875"/>
    <w:rsid w:val="2CC338BC"/>
    <w:rsid w:val="2D7E3C87"/>
    <w:rsid w:val="2E2C343C"/>
    <w:rsid w:val="2E516CA5"/>
    <w:rsid w:val="2E5F7614"/>
    <w:rsid w:val="2EA414CB"/>
    <w:rsid w:val="2FC256A4"/>
    <w:rsid w:val="2FD302BA"/>
    <w:rsid w:val="318F411A"/>
    <w:rsid w:val="3264169D"/>
    <w:rsid w:val="3350577D"/>
    <w:rsid w:val="3392223A"/>
    <w:rsid w:val="33D4015C"/>
    <w:rsid w:val="33E81E5A"/>
    <w:rsid w:val="3442156A"/>
    <w:rsid w:val="353C6647"/>
    <w:rsid w:val="35531555"/>
    <w:rsid w:val="35DE3514"/>
    <w:rsid w:val="35E978BE"/>
    <w:rsid w:val="366E25B6"/>
    <w:rsid w:val="373C2085"/>
    <w:rsid w:val="374C0952"/>
    <w:rsid w:val="3772660A"/>
    <w:rsid w:val="3780410B"/>
    <w:rsid w:val="37A33083"/>
    <w:rsid w:val="380D5BFD"/>
    <w:rsid w:val="38404012"/>
    <w:rsid w:val="38411313"/>
    <w:rsid w:val="386114C0"/>
    <w:rsid w:val="38975BFC"/>
    <w:rsid w:val="38BF264A"/>
    <w:rsid w:val="38C74734"/>
    <w:rsid w:val="394C4C39"/>
    <w:rsid w:val="397C3D77"/>
    <w:rsid w:val="39B80BFA"/>
    <w:rsid w:val="39C80763"/>
    <w:rsid w:val="39E60BE9"/>
    <w:rsid w:val="3A26548A"/>
    <w:rsid w:val="3A8056DB"/>
    <w:rsid w:val="3A93720C"/>
    <w:rsid w:val="3B9D5C20"/>
    <w:rsid w:val="3BD768B0"/>
    <w:rsid w:val="3C4D6074"/>
    <w:rsid w:val="3D143CBF"/>
    <w:rsid w:val="3DAC5CA6"/>
    <w:rsid w:val="3DF31B27"/>
    <w:rsid w:val="3E2E0DB1"/>
    <w:rsid w:val="3E3A02BF"/>
    <w:rsid w:val="3E6A003B"/>
    <w:rsid w:val="3E8310FD"/>
    <w:rsid w:val="3F073ADC"/>
    <w:rsid w:val="3F2E2CC4"/>
    <w:rsid w:val="3F9C7BB3"/>
    <w:rsid w:val="3FB07F8A"/>
    <w:rsid w:val="3FC217B1"/>
    <w:rsid w:val="40296015"/>
    <w:rsid w:val="40572841"/>
    <w:rsid w:val="4082597D"/>
    <w:rsid w:val="40E542AA"/>
    <w:rsid w:val="41CE6C89"/>
    <w:rsid w:val="42D92D28"/>
    <w:rsid w:val="42F8373B"/>
    <w:rsid w:val="42F915E7"/>
    <w:rsid w:val="435C3CCA"/>
    <w:rsid w:val="43880F63"/>
    <w:rsid w:val="443133A9"/>
    <w:rsid w:val="44565A5B"/>
    <w:rsid w:val="44B55D54"/>
    <w:rsid w:val="45060697"/>
    <w:rsid w:val="45D93CF8"/>
    <w:rsid w:val="45F75C2C"/>
    <w:rsid w:val="46676E92"/>
    <w:rsid w:val="46F30DEA"/>
    <w:rsid w:val="471468E8"/>
    <w:rsid w:val="47307948"/>
    <w:rsid w:val="47B046B2"/>
    <w:rsid w:val="489D725F"/>
    <w:rsid w:val="48C3755E"/>
    <w:rsid w:val="48E42798"/>
    <w:rsid w:val="491F1A22"/>
    <w:rsid w:val="4A693D21"/>
    <w:rsid w:val="4ACF3520"/>
    <w:rsid w:val="4C1D63D1"/>
    <w:rsid w:val="4C675BBA"/>
    <w:rsid w:val="4C96791F"/>
    <w:rsid w:val="4ED80FF1"/>
    <w:rsid w:val="4FC6709B"/>
    <w:rsid w:val="50615016"/>
    <w:rsid w:val="50C44A20"/>
    <w:rsid w:val="50DC31A8"/>
    <w:rsid w:val="5139389D"/>
    <w:rsid w:val="526B3F2A"/>
    <w:rsid w:val="528D0152"/>
    <w:rsid w:val="52DB10B0"/>
    <w:rsid w:val="53204D14"/>
    <w:rsid w:val="538E5E30"/>
    <w:rsid w:val="5436256D"/>
    <w:rsid w:val="550541C2"/>
    <w:rsid w:val="55306D65"/>
    <w:rsid w:val="55DA564E"/>
    <w:rsid w:val="568850AA"/>
    <w:rsid w:val="570023E5"/>
    <w:rsid w:val="57016C0B"/>
    <w:rsid w:val="579B2BBB"/>
    <w:rsid w:val="57C77E54"/>
    <w:rsid w:val="57EC5AAF"/>
    <w:rsid w:val="58860AD6"/>
    <w:rsid w:val="5889725F"/>
    <w:rsid w:val="58B23DD8"/>
    <w:rsid w:val="58B81A86"/>
    <w:rsid w:val="5980650D"/>
    <w:rsid w:val="59B85CA7"/>
    <w:rsid w:val="5A132CC6"/>
    <w:rsid w:val="5A250E62"/>
    <w:rsid w:val="5AE20B01"/>
    <w:rsid w:val="5B1C4013"/>
    <w:rsid w:val="5BD668B8"/>
    <w:rsid w:val="5BDB7A2A"/>
    <w:rsid w:val="5C1178F0"/>
    <w:rsid w:val="5CA6628A"/>
    <w:rsid w:val="5D071DDC"/>
    <w:rsid w:val="5D69550A"/>
    <w:rsid w:val="5DA64068"/>
    <w:rsid w:val="5DC10EA2"/>
    <w:rsid w:val="5DEC4171"/>
    <w:rsid w:val="5E770717"/>
    <w:rsid w:val="5F6E5059"/>
    <w:rsid w:val="5F73151B"/>
    <w:rsid w:val="5FDC6467"/>
    <w:rsid w:val="5FFF3702"/>
    <w:rsid w:val="611A7247"/>
    <w:rsid w:val="61646714"/>
    <w:rsid w:val="618D7A19"/>
    <w:rsid w:val="628C6102"/>
    <w:rsid w:val="63342DAE"/>
    <w:rsid w:val="6353259C"/>
    <w:rsid w:val="6563794C"/>
    <w:rsid w:val="657809E0"/>
    <w:rsid w:val="660D1128"/>
    <w:rsid w:val="66DB1226"/>
    <w:rsid w:val="66F67DE0"/>
    <w:rsid w:val="67277FC8"/>
    <w:rsid w:val="67A96C2F"/>
    <w:rsid w:val="684D1CB0"/>
    <w:rsid w:val="687D5009"/>
    <w:rsid w:val="68A164F5"/>
    <w:rsid w:val="68C161FA"/>
    <w:rsid w:val="68CB2673"/>
    <w:rsid w:val="69F853B1"/>
    <w:rsid w:val="6AF01018"/>
    <w:rsid w:val="6C097529"/>
    <w:rsid w:val="6D5D50EA"/>
    <w:rsid w:val="6D7F2338"/>
    <w:rsid w:val="6DAD31F1"/>
    <w:rsid w:val="6DF33897"/>
    <w:rsid w:val="6F046E40"/>
    <w:rsid w:val="6F1C23DC"/>
    <w:rsid w:val="6F5E47A3"/>
    <w:rsid w:val="6FC552F0"/>
    <w:rsid w:val="6FE54A9B"/>
    <w:rsid w:val="7020414E"/>
    <w:rsid w:val="70271038"/>
    <w:rsid w:val="70395C52"/>
    <w:rsid w:val="707B3132"/>
    <w:rsid w:val="70C1148D"/>
    <w:rsid w:val="71233EF6"/>
    <w:rsid w:val="712A6CFC"/>
    <w:rsid w:val="714300F4"/>
    <w:rsid w:val="71566079"/>
    <w:rsid w:val="71B12BE7"/>
    <w:rsid w:val="71DB1D5C"/>
    <w:rsid w:val="72871264"/>
    <w:rsid w:val="73E86D31"/>
    <w:rsid w:val="73E9594B"/>
    <w:rsid w:val="74C27582"/>
    <w:rsid w:val="75BD7F3E"/>
    <w:rsid w:val="75CA2B92"/>
    <w:rsid w:val="76391AC6"/>
    <w:rsid w:val="76E40279"/>
    <w:rsid w:val="772207AC"/>
    <w:rsid w:val="77707769"/>
    <w:rsid w:val="77CE7037"/>
    <w:rsid w:val="77D71596"/>
    <w:rsid w:val="77EB3293"/>
    <w:rsid w:val="780522C6"/>
    <w:rsid w:val="78520C1D"/>
    <w:rsid w:val="7A2921ED"/>
    <w:rsid w:val="7A5213A8"/>
    <w:rsid w:val="7A5572DB"/>
    <w:rsid w:val="7AC40291"/>
    <w:rsid w:val="7B167964"/>
    <w:rsid w:val="7B65086E"/>
    <w:rsid w:val="7C996B90"/>
    <w:rsid w:val="7CB579CC"/>
    <w:rsid w:val="7CD9190C"/>
    <w:rsid w:val="7D1E436F"/>
    <w:rsid w:val="7E062BD5"/>
    <w:rsid w:val="7F4C0ABC"/>
    <w:rsid w:val="7F8518D8"/>
    <w:rsid w:val="7F985A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2"/>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af874dae-941c-4130-9a6f-8ff6076fa798</errorID>
      <errorWord>》</errorWord>
      <group>L1_Word</group>
      <groupName>字词问题</groupName>
      <ability>L2_Typo</ability>
      <abilityName>字词错误</abilityName>
      <candidateList>
        <item>》等</item>
      </candidateList>
      <explain/>
      <paraID>72D40E88</paraID>
      <start>117</start>
      <end>119</end>
      <status>modified</status>
      <modifiedWord>》等</modifiedWord>
      <trackRevisions>false</trackRevisions>
    </reviewItem>
    <reviewItem>
      <errorID>47fbdbf6-2606-4549-a611-28d7944453aa</errorID>
      <errorWord>拥护中国共产党的领导</errorWord>
      <group>L1_Political</group>
      <groupName>政治性问题</groupName>
      <ability>L2_Keyword</ability>
      <abilityName>固定表述</abilityName>
      <candidateList>
        <item>拥护中国共产党领导</item>
      </candidateList>
      <explain>词汇“拥护中国共产党领导”在特定场景下为固定表述形式，请确认此处的“拥护中国共产党的领导”是否存在不当。</explain>
      <paraID>2D8FA5CE</paraID>
      <start>0</start>
      <end>9</end>
      <status>modified</status>
      <modifiedWord>拥护中国共产党领导</modifiedWord>
      <trackRevisions>false</trackRevisions>
    </reviewItem>
    <reviewItem>
      <errorID>704daa28-4700-40b3-b898-b6e4810f292a</errorID>
      <errorWord>及其</errorWord>
      <group>L1_Word</group>
      <groupName>字词问题</groupName>
      <ability>L2_Typo</ability>
      <abilityName>字词错误</abilityName>
      <candidateList>
        <item>及</item>
      </candidateList>
      <explain>〈连〉连接并列的名词或名词性词组：图书、仪器、标本～其他。注意用“及”连接的成分多在意义上有主次之分，主要的成分放在“及”的前面。</explain>
      <paraID>332E3705</paraID>
      <start>27</start>
      <end>28</end>
      <status>modified</status>
      <modifiedWord>及</modifiedWord>
      <trackRevisions>false</trackRevisions>
    </reviewItem>
    <reviewItem>
      <errorID>929bb9df-ac72-4af7-bc1b-116ea548cca7</errorID>
      <errorWord>，</errorWord>
      <group>L1_Word</group>
      <groupName>字词问题</groupName>
      <ability>L2_Typo</ability>
      <abilityName>字词错误</abilityName>
      <candidateList>
        <item>，在</item>
      </candidateList>
      <explain/>
      <paraID>61A92454</paraID>
      <start>27</start>
      <end>28</end>
      <status>ignored</status>
      <modifiedWord/>
      <trackRevisions>false</trackRevisions>
    </reviewItem>
  </reviewItems>
  <config/>
</contractReview>
</file>

<file path=customXml/itemProps1.xml><?xml version="1.0" encoding="utf-8"?>
<ds:datastoreItem xmlns:ds="http://schemas.openxmlformats.org/officeDocument/2006/customXml" ds:itemID="{934a0778-219f-4b97-8e5e-a88665a52c55}">
  <ds:schemaRefs/>
</ds:datastoreItem>
</file>

<file path=docProps/app.xml><?xml version="1.0" encoding="utf-8"?>
<Properties xmlns="http://schemas.openxmlformats.org/officeDocument/2006/extended-properties" xmlns:vt="http://schemas.openxmlformats.org/officeDocument/2006/docPropsVTypes">
  <Template>Normal.dotm</Template>
  <Pages>3</Pages>
  <Words>1210</Words>
  <Characters>1309</Characters>
  <Lines>0</Lines>
  <Paragraphs>0</Paragraphs>
  <TotalTime>10</TotalTime>
  <ScaleCrop>false</ScaleCrop>
  <LinksUpToDate>false</LinksUpToDate>
  <CharactersWithSpaces>1370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2023-05-24T00:25:00Z</dcterms:created>
  <dc:creator>Admin</dc:creator>
  <cp:lastModifiedBy>马瑜君</cp:lastModifiedBy>
  <dcterms:modified xsi:type="dcterms:W3CDTF">2026-09-16T10:42:24Z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0C0F86A6854E409FA752058845A6383D_13</vt:lpwstr>
  </property>
  <property fmtid="{D5CDD505-2E9C-101B-9397-08002B2CF9AE}" pid="4" name="KSOTemplateDocerSaveRecord">
    <vt:lpwstr>eyJoZGlkIjoiNDgzMjM5Yjk4NjY0Y2IxMjg2Y2IwZDM2OTc5NmY2YmQiLCJ1c2VySWQiOiIzMzQzOTE4NDYifQ==</vt:lpwstr>
  </property>
</Properties>
</file>